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525A" w14:textId="48245AB3" w:rsidR="0012798D" w:rsidRPr="0012798D" w:rsidRDefault="00A63F0D" w:rsidP="009F5E79">
      <w:pPr>
        <w:rPr>
          <w:i/>
          <w:sz w:val="18"/>
          <w:szCs w:val="18"/>
        </w:rPr>
      </w:pPr>
      <w:r>
        <w:rPr>
          <w:i/>
          <w:sz w:val="18"/>
          <w:highlight w:val="green"/>
        </w:rPr>
        <w:t xml:space="preserve">(4.416 Zeichen)</w:t>
      </w:r>
      <w:r>
        <w:rPr>
          <w:i/>
          <w:sz w:val="18"/>
        </w:rPr>
        <w:t xml:space="preserve"> --- </w:t>
      </w:r>
      <w:r>
        <w:rPr>
          <w:i/>
          <w:sz w:val="18"/>
          <w:highlight w:val="green"/>
        </w:rPr>
        <w:t xml:space="preserve">Finale Version vom 15.12.2022</w:t>
      </w:r>
    </w:p>
    <w:p w14:paraId="361FCCE7" w14:textId="1E88217A" w:rsidR="009F5E79" w:rsidRPr="00265490" w:rsidRDefault="00265490" w:rsidP="009F5E79">
      <w:pPr>
        <w:rPr>
          <w:b/>
          <w:sz w:val="40"/>
          <w:szCs w:val="40"/>
        </w:rPr>
      </w:pPr>
      <w:r>
        <w:rPr>
          <w:b/>
          <w:sz w:val="40"/>
        </w:rPr>
        <w:t xml:space="preserve">850 let hornictví, horních měst a hornických tradic</w:t>
      </w:r>
    </w:p>
    <w:p w14:paraId="7D048EF5" w14:textId="238E16FD" w:rsidR="009F5E79" w:rsidRPr="00332325" w:rsidRDefault="00F6444E" w:rsidP="009F5E79">
      <w:pPr>
        <w:rPr>
          <w:b/>
          <w:sz w:val="22"/>
          <w:szCs w:val="22"/>
        </w:rPr>
      </w:pPr>
      <w:r>
        <w:rPr>
          <w:b/>
          <w:sz w:val="22"/>
        </w:rPr>
        <w:t xml:space="preserve">Hornický region Erzgebirge/Krušnohoří: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22 komponent, dvě země, jedna památka světového dědictví UNESCO</w:t>
      </w:r>
    </w:p>
    <w:p w14:paraId="3D7415CA" w14:textId="77777777" w:rsidR="00332325" w:rsidRDefault="00332325" w:rsidP="009F5E79">
      <w:pPr>
        <w:rPr>
          <w:sz w:val="22"/>
          <w:szCs w:val="22"/>
        </w:rPr>
      </w:pPr>
    </w:p>
    <w:p w14:paraId="5C6633F5" w14:textId="77777777" w:rsidR="00285A28" w:rsidRDefault="00285A28" w:rsidP="009F5E79">
      <w:pPr>
        <w:rPr>
          <w:sz w:val="22"/>
          <w:szCs w:val="22"/>
        </w:rPr>
      </w:pPr>
    </w:p>
    <w:p w14:paraId="677918B7" w14:textId="5639F9CE" w:rsidR="00543390" w:rsidRPr="00543390" w:rsidRDefault="00543390" w:rsidP="009F5E79">
      <w:pPr>
        <w:rPr>
          <w:b/>
          <w:sz w:val="22"/>
          <w:szCs w:val="22"/>
        </w:rPr>
      </w:pPr>
      <w:r>
        <w:rPr>
          <w:b/>
          <w:sz w:val="22"/>
        </w:rPr>
        <w:t xml:space="preserve">Hornický region: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celosvětově výjimečný</w:t>
      </w:r>
    </w:p>
    <w:p w14:paraId="3EF9766B" w14:textId="77777777" w:rsidR="00543390" w:rsidRDefault="00543390" w:rsidP="009F5E79">
      <w:pPr>
        <w:rPr>
          <w:sz w:val="22"/>
          <w:szCs w:val="22"/>
        </w:rPr>
      </w:pPr>
    </w:p>
    <w:p w14:paraId="5F93D455" w14:textId="77777777" w:rsidR="005D6BC0" w:rsidRDefault="005D6BC0" w:rsidP="005D6BC0">
      <w:pPr>
        <w:rPr>
          <w:sz w:val="22"/>
          <w:szCs w:val="22"/>
        </w:rPr>
      </w:pPr>
      <w:r>
        <w:rPr>
          <w:sz w:val="22"/>
        </w:rPr>
        <w:t xml:space="preserve">Náš region je celosvětově považován za mimořádně zachovalý soubor horních měst a hornických krajin, památek a kulturních tradic.</w:t>
      </w:r>
      <w:r>
        <w:rPr>
          <w:sz w:val="22"/>
        </w:rPr>
        <w:t xml:space="preserve"> </w:t>
      </w:r>
      <w:r>
        <w:rPr>
          <w:sz w:val="22"/>
        </w:rPr>
        <w:t xml:space="preserve">Od roku 2019 je zapsán na Seznamu světového dědictví UNESCO.</w:t>
      </w:r>
      <w:r>
        <w:rPr>
          <w:sz w:val="22"/>
        </w:rPr>
        <w:t xml:space="preserve"> </w:t>
      </w:r>
      <w:r>
        <w:rPr>
          <w:sz w:val="22"/>
        </w:rPr>
        <w:t xml:space="preserve">S útlumem těžby se mohla příroda této horské krajiny opět volněji rozvíjet.</w:t>
      </w:r>
      <w:r>
        <w:rPr>
          <w:sz w:val="22"/>
        </w:rPr>
        <w:t xml:space="preserve"> </w:t>
      </w:r>
      <w:r>
        <w:rPr>
          <w:sz w:val="22"/>
        </w:rPr>
        <w:t xml:space="preserve">Všichni, kdo chtějí prozkoumat Hornický region Erzgebirge/Krušnohoří na pomezí Česka a Německa, by proto měl</w:t>
      </w:r>
      <w:r>
        <w:rPr>
          <w:sz w:val="22"/>
        </w:rPr>
        <w:t xml:space="preserve">i být skutečně aktivní.</w:t>
      </w:r>
      <w:r>
        <w:rPr>
          <w:sz w:val="22"/>
        </w:rPr>
        <w:t xml:space="preserve"> </w:t>
      </w:r>
      <w:r>
        <w:rPr>
          <w:sz w:val="22"/>
        </w:rPr>
        <w:t xml:space="preserve">Abyste si mohli vychutnat krásy zdejší krajiny, je třeba mít chuť objevovat: při pěší turistice či cyklistice, při výletech vlakem nebo na motorce.</w:t>
      </w:r>
    </w:p>
    <w:p w14:paraId="7E614E22" w14:textId="77777777" w:rsidR="00EA54C5" w:rsidRDefault="00EA54C5" w:rsidP="00EA54C5">
      <w:pPr>
        <w:rPr>
          <w:sz w:val="22"/>
          <w:szCs w:val="22"/>
        </w:rPr>
      </w:pPr>
    </w:p>
    <w:p w14:paraId="7DB25F28" w14:textId="09B8188A" w:rsidR="00543390" w:rsidRPr="00FF2039" w:rsidRDefault="00543390" w:rsidP="00543390">
      <w:pPr>
        <w:rPr>
          <w:b/>
          <w:sz w:val="22"/>
          <w:szCs w:val="22"/>
        </w:rPr>
      </w:pPr>
      <w:r>
        <w:rPr>
          <w:b/>
          <w:sz w:val="22"/>
        </w:rPr>
        <w:t xml:space="preserve">Kulturní krajina: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ovlivněná hornictvím</w:t>
      </w:r>
    </w:p>
    <w:p w14:paraId="4AB0DA45" w14:textId="77777777" w:rsidR="00543390" w:rsidRDefault="00543390" w:rsidP="00EA54C5">
      <w:pPr>
        <w:rPr>
          <w:sz w:val="22"/>
          <w:szCs w:val="22"/>
        </w:rPr>
      </w:pPr>
    </w:p>
    <w:p w14:paraId="140B1031" w14:textId="609FB5B2" w:rsidR="005D6BC0" w:rsidRDefault="005D6BC0" w:rsidP="00EA54C5">
      <w:pPr>
        <w:rPr>
          <w:sz w:val="22"/>
          <w:szCs w:val="22"/>
        </w:rPr>
      </w:pPr>
      <w:r>
        <w:rPr>
          <w:sz w:val="22"/>
        </w:rPr>
        <w:t xml:space="preserve">V česko-saském Krušnohoří vznikla za 850 let těžby rozmanitá hornická kulturní krajina.</w:t>
      </w:r>
      <w:r>
        <w:rPr>
          <w:sz w:val="22"/>
        </w:rPr>
        <w:t xml:space="preserve"> </w:t>
      </w:r>
      <w:r>
        <w:rPr>
          <w:sz w:val="22"/>
        </w:rPr>
        <w:t xml:space="preserve">Díky těžbě a zpracování stříbra, cínu, kobaltu, železa a uranu, které zde probíhaly již od 12. století, se tento hornický region stal světovým centrem nejmodernějších technologií v oblasti hornictví a hutnictví, vynikajících úspěchů v montánních vědách a rozvoje státem řízené správy dolů.</w:t>
      </w:r>
      <w:r>
        <w:rPr>
          <w:sz w:val="22"/>
        </w:rPr>
        <w:t xml:space="preserve"> </w:t>
      </w:r>
      <w:r>
        <w:rPr>
          <w:sz w:val="22"/>
        </w:rPr>
        <w:t xml:space="preserve">Všechny tyto inovace významně ovlivnily další hornické regiony v Evropě i ve světě a stanovily nové standardy.</w:t>
      </w:r>
    </w:p>
    <w:p w14:paraId="2BA3514C" w14:textId="77777777" w:rsidR="00655B54" w:rsidRPr="00803048" w:rsidRDefault="00655B54" w:rsidP="009F5E79">
      <w:pPr>
        <w:rPr>
          <w:sz w:val="22"/>
          <w:szCs w:val="22"/>
        </w:rPr>
      </w:pPr>
    </w:p>
    <w:p w14:paraId="6D7ED65F" w14:textId="6B90691E" w:rsidR="00723394" w:rsidRPr="00803048" w:rsidRDefault="005D6BC0" w:rsidP="009F5E79">
      <w:pPr>
        <w:rPr>
          <w:b/>
          <w:sz w:val="22"/>
          <w:szCs w:val="22"/>
        </w:rPr>
      </w:pPr>
      <w:r>
        <w:rPr>
          <w:b/>
          <w:sz w:val="22"/>
        </w:rPr>
        <w:t xml:space="preserve">Horní město: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město pro hornictví</w:t>
      </w:r>
    </w:p>
    <w:p w14:paraId="57E4173E" w14:textId="77777777" w:rsidR="00285A28" w:rsidRDefault="00285A28" w:rsidP="009F5E79">
      <w:pPr>
        <w:rPr>
          <w:sz w:val="22"/>
          <w:szCs w:val="22"/>
        </w:rPr>
      </w:pPr>
    </w:p>
    <w:p w14:paraId="5B47080A" w14:textId="64A06929" w:rsidR="00F85ACE" w:rsidRPr="00803048" w:rsidRDefault="005D6BC0" w:rsidP="009F5E79">
      <w:pPr>
        <w:rPr>
          <w:sz w:val="22"/>
          <w:szCs w:val="22"/>
        </w:rPr>
      </w:pPr>
      <w:r>
        <w:rPr>
          <w:sz w:val="22"/>
        </w:rPr>
        <w:t xml:space="preserve">Od 15. století se vyvíjel nový typ měst přizpůsobený potřebám horníků a jejich rodin: tzv. „horní města“.</w:t>
      </w:r>
      <w:r>
        <w:rPr>
          <w:sz w:val="22"/>
        </w:rPr>
        <w:t xml:space="preserve"> </w:t>
      </w:r>
      <w:r>
        <w:rPr>
          <w:sz w:val="22"/>
        </w:rPr>
        <w:t xml:space="preserve">Původně vznikala v bezprostřední blízkosti dolů, od 16. století však byla horní města zřizována na zelené louce v souladu s ideály renesance.</w:t>
      </w:r>
      <w:r>
        <w:rPr>
          <w:sz w:val="22"/>
        </w:rPr>
        <w:t xml:space="preserve"> </w:t>
      </w:r>
      <w:r>
        <w:rPr>
          <w:sz w:val="22"/>
        </w:rPr>
        <w:t xml:space="preserve">Více než 30 historických center horních měst dnes nepředstavuje žádné muzeální čtvrti, ale centra obydlená místními obyvateli, kteří tak žijí uprostřed památky světového dědictví.</w:t>
      </w:r>
      <w:r>
        <w:rPr>
          <w:sz w:val="22"/>
        </w:rPr>
        <w:t xml:space="preserve"> </w:t>
      </w:r>
      <w:r>
        <w:rPr>
          <w:sz w:val="22"/>
        </w:rPr>
        <w:t xml:space="preserve">Typické uličky, památkově chráněné budovy a fascinující umění a kultura horních měst jsou svědectvím bohatství a významu hornictví.</w:t>
      </w:r>
      <w:r>
        <w:rPr>
          <w:sz w:val="22"/>
        </w:rPr>
        <w:t xml:space="preserve"> </w:t>
      </w:r>
      <w:r>
        <w:rPr>
          <w:sz w:val="22"/>
        </w:rPr>
        <w:t xml:space="preserve">Ještě v dnešní době je v nich hodně co objevovat a pro naše hosty jsou důležitými záchytnými body.</w:t>
      </w:r>
    </w:p>
    <w:p w14:paraId="3F1B812C" w14:textId="77777777" w:rsidR="0012798D" w:rsidRPr="00803048" w:rsidRDefault="0012798D" w:rsidP="009F5E79">
      <w:pPr>
        <w:rPr>
          <w:sz w:val="22"/>
          <w:szCs w:val="22"/>
        </w:rPr>
      </w:pPr>
    </w:p>
    <w:p w14:paraId="6CA4FE38" w14:textId="1ECC40D1" w:rsidR="00FF2039" w:rsidRPr="00803048" w:rsidRDefault="004C36E1" w:rsidP="00C934F0">
      <w:pPr>
        <w:rPr>
          <w:b/>
          <w:sz w:val="22"/>
          <w:szCs w:val="22"/>
        </w:rPr>
      </w:pPr>
      <w:r>
        <w:rPr>
          <w:b/>
          <w:sz w:val="22"/>
        </w:rPr>
        <w:t xml:space="preserve">Tradice: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za vším stojí hornictví</w:t>
      </w:r>
    </w:p>
    <w:p w14:paraId="0589F5CF" w14:textId="77777777" w:rsidR="00332325" w:rsidRDefault="00332325" w:rsidP="00723394">
      <w:pPr>
        <w:rPr>
          <w:sz w:val="22"/>
          <w:szCs w:val="22"/>
        </w:rPr>
      </w:pPr>
    </w:p>
    <w:p w14:paraId="01784CD6" w14:textId="0CDBE7A0" w:rsidR="001C33ED" w:rsidRPr="001C33ED" w:rsidRDefault="007D2490" w:rsidP="00723394">
      <w:pPr>
        <w:rPr>
          <w:sz w:val="22"/>
          <w:szCs w:val="22"/>
        </w:rPr>
      </w:pPr>
      <w:r>
        <w:rPr>
          <w:sz w:val="22"/>
        </w:rPr>
        <w:t xml:space="preserve">Státem řízená těžba (princip ředitelství) ovlivnila také způsob života místních lidí.</w:t>
      </w:r>
      <w:r>
        <w:rPr>
          <w:sz w:val="22"/>
        </w:rPr>
        <w:t xml:space="preserve"> </w:t>
      </w:r>
      <w:r>
        <w:rPr>
          <w:sz w:val="22"/>
        </w:rPr>
        <w:t xml:space="preserve">Obyvatelé Krušných hor se dodnes považují za silné společenství s tradicemi a vlastní identitou.</w:t>
      </w:r>
      <w:r>
        <w:rPr>
          <w:sz w:val="22"/>
        </w:rPr>
        <w:t xml:space="preserve"> </w:t>
      </w:r>
      <w:r>
        <w:rPr>
          <w:sz w:val="22"/>
        </w:rPr>
        <w:t xml:space="preserve">Hornická hrdost a pobožnost se odráží v halových kostelech horních měst.</w:t>
      </w:r>
      <w:r>
        <w:rPr>
          <w:sz w:val="22"/>
        </w:rPr>
        <w:t xml:space="preserve"> </w:t>
      </w:r>
      <w:r>
        <w:rPr>
          <w:sz w:val="22"/>
        </w:rPr>
        <w:t xml:space="preserve">Jejich vybavení, výzdoba a sakrální umění jsou ovlivněny hornickými motivy.</w:t>
      </w:r>
      <w:r>
        <w:rPr>
          <w:sz w:val="22"/>
        </w:rPr>
        <w:t xml:space="preserve"> </w:t>
      </w:r>
      <w:r>
        <w:rPr>
          <w:sz w:val="22"/>
        </w:rPr>
        <w:t xml:space="preserve">U příležitosti mnohých oslav je možné slyšet skutečné hudební poklady: hornické pochody, vánoční melodie a náboženské písně.</w:t>
      </w:r>
      <w:r>
        <w:rPr>
          <w:sz w:val="22"/>
        </w:rPr>
        <w:t xml:space="preserve"> </w:t>
      </w:r>
      <w:r>
        <w:rPr>
          <w:sz w:val="22"/>
        </w:rPr>
        <w:t xml:space="preserve">Emotivní atmosféru zažijí hosté v Den boje horníků (něm. „Bergstreittag“), během slavnostních bohoslužeb v pozdně gotických hornických katedrálách, na vánočních trzích, při hornických přehlídkách nebo během akce (něm. „Mettenschicht“), což byla původně oslava poslední hornické směny před Vánoci, dnes slavnost s tradičními pokrmy a kulturním programem.</w:t>
      </w:r>
      <w:r>
        <w:rPr>
          <w:sz w:val="22"/>
        </w:rPr>
        <w:t xml:space="preserve"> </w:t>
      </w:r>
      <w:r>
        <w:rPr>
          <w:sz w:val="22"/>
        </w:rPr>
        <w:t xml:space="preserve">Řemeslné výrobky inspirované hornictvím, jako jsou osvětlené obloukové svícny a pyramidy nebo figurky horníků a andělů, jsou součástí celosvětově jedinečných krušnohorských zvyků.</w:t>
      </w:r>
    </w:p>
    <w:p w14:paraId="61FEACAD" w14:textId="77777777" w:rsidR="007A7040" w:rsidRDefault="007A7040" w:rsidP="00723394">
      <w:pPr>
        <w:rPr>
          <w:sz w:val="22"/>
          <w:szCs w:val="22"/>
        </w:rPr>
      </w:pPr>
    </w:p>
    <w:p w14:paraId="7FC7D178" w14:textId="742A47C1" w:rsidR="00C84D64" w:rsidRPr="00803048" w:rsidRDefault="00C84D64" w:rsidP="00C84D64">
      <w:pPr>
        <w:rPr>
          <w:b/>
          <w:sz w:val="22"/>
          <w:szCs w:val="22"/>
        </w:rPr>
      </w:pPr>
      <w:r>
        <w:rPr>
          <w:b/>
          <w:sz w:val="22"/>
        </w:rPr>
        <w:t xml:space="preserve">Inovativní kultura: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z Krušných hor do celého světa</w:t>
      </w:r>
    </w:p>
    <w:p w14:paraId="2FBBEB6B" w14:textId="77777777" w:rsidR="00C84D64" w:rsidRDefault="00C84D64" w:rsidP="00C84D64">
      <w:pPr>
        <w:rPr>
          <w:sz w:val="22"/>
          <w:szCs w:val="22"/>
        </w:rPr>
      </w:pPr>
    </w:p>
    <w:p w14:paraId="57434767" w14:textId="7DA939BE" w:rsidR="00C84D64" w:rsidRDefault="005D6BC0" w:rsidP="00C84D64">
      <w:pPr>
        <w:rPr>
          <w:sz w:val="22"/>
          <w:szCs w:val="22"/>
        </w:rPr>
      </w:pPr>
      <w:r>
        <w:rPr>
          <w:sz w:val="22"/>
        </w:rPr>
        <w:t xml:space="preserve">Technologické inovace v hornictví a hutnictví daly vzniknout inovativní kultuře s evropským a celosvětovým dopadem.</w:t>
      </w:r>
      <w:r>
        <w:rPr>
          <w:sz w:val="22"/>
        </w:rPr>
        <w:t xml:space="preserve"> </w:t>
      </w:r>
      <w:r>
        <w:rPr>
          <w:sz w:val="22"/>
        </w:rPr>
        <w:t xml:space="preserve">Schopnost inovovat je tedy zakotvena v typické krušnohorské mentalitě.</w:t>
      </w:r>
      <w:r>
        <w:rPr>
          <w:sz w:val="22"/>
        </w:rPr>
        <w:t xml:space="preserve"> </w:t>
      </w:r>
      <w:r>
        <w:rPr>
          <w:sz w:val="22"/>
        </w:rPr>
        <w:t xml:space="preserve">Naši hosté mají možnost sjet do zachovalých dolů, obdivovat historickou techniku, která ještě stále funguje, nebo se procházet krajinou podél starých důlních vodohospodářských systémů – a vydat se tak na vzrušující cestu časem od středověku až po současnost, během níž poznají technologie těžby a zpracování rud, důmyslné vodní hospodářství a předchůdce dnešní čerpací techniky.</w:t>
      </w:r>
    </w:p>
    <w:p w14:paraId="2D3BF96E" w14:textId="77777777" w:rsidR="00597F52" w:rsidRDefault="00597F52" w:rsidP="00C84D64">
      <w:pPr>
        <w:rPr>
          <w:sz w:val="22"/>
          <w:szCs w:val="22"/>
        </w:rPr>
      </w:pPr>
    </w:p>
    <w:p w14:paraId="5E2826A8" w14:textId="41F24EAD" w:rsidR="00597F52" w:rsidRDefault="00597F52" w:rsidP="00597F52">
      <w:pPr>
        <w:rPr>
          <w:sz w:val="22"/>
          <w:szCs w:val="22"/>
        </w:rPr>
      </w:pPr>
      <w:r>
        <w:rPr>
          <w:sz w:val="22"/>
        </w:rPr>
        <w:t xml:space="preserve">Díky výjimečným vědeckým úspěchům se z Krušných hor stalo centrum montánních věd.</w:t>
      </w:r>
      <w:r>
        <w:rPr>
          <w:sz w:val="22"/>
        </w:rPr>
        <w:t xml:space="preserve"> </w:t>
      </w:r>
      <w:r>
        <w:rPr>
          <w:sz w:val="22"/>
        </w:rPr>
        <w:t xml:space="preserve">Na Báňské akademii ve Freibergu (Bergakademie Freiberg), nejstarší báňské univerzitě na světě, probíhal intenzivní výzkum geologie a nerostů, byly zde objeveny nové chemické prvky a vyvinuty nové technické postupy, vzdělávací systémy a výukové metody.</w:t>
      </w:r>
    </w:p>
    <w:p w14:paraId="627C85DC" w14:textId="77777777" w:rsidR="00597F52" w:rsidRPr="00803048" w:rsidRDefault="00597F52" w:rsidP="00723394">
      <w:pPr>
        <w:rPr>
          <w:sz w:val="22"/>
          <w:szCs w:val="22"/>
        </w:rPr>
      </w:pPr>
    </w:p>
    <w:p w14:paraId="08A85107" w14:textId="1CF7789C" w:rsidR="007A7040" w:rsidRPr="00803048" w:rsidRDefault="006358DD" w:rsidP="00723394">
      <w:pPr>
        <w:rPr>
          <w:b/>
          <w:sz w:val="22"/>
          <w:szCs w:val="22"/>
        </w:rPr>
      </w:pPr>
      <w:r>
        <w:rPr>
          <w:b/>
          <w:sz w:val="22"/>
        </w:rPr>
        <w:t xml:space="preserve">Světové dědictví UNESCO: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nekonečná rozmanitost a autentické zážitky</w:t>
      </w:r>
    </w:p>
    <w:p w14:paraId="4D7A6E57" w14:textId="77777777" w:rsidR="00285A28" w:rsidRDefault="00285A28" w:rsidP="00EB0F95">
      <w:pPr>
        <w:rPr>
          <w:sz w:val="22"/>
          <w:szCs w:val="22"/>
        </w:rPr>
      </w:pPr>
    </w:p>
    <w:p w14:paraId="302C85FA" w14:textId="65C3B9CF" w:rsidR="0012798D" w:rsidRDefault="003A5A84" w:rsidP="00EB0F95">
      <w:pPr>
        <w:rPr>
          <w:sz w:val="22"/>
          <w:szCs w:val="22"/>
        </w:rPr>
      </w:pPr>
      <w:r>
        <w:rPr>
          <w:sz w:val="22"/>
        </w:rPr>
        <w:t xml:space="preserve">Naše hornická kulturní krajina s horními městy a hornickými tradicemi je světovým unikátem.</w:t>
      </w:r>
      <w:r>
        <w:rPr>
          <w:sz w:val="22"/>
        </w:rPr>
        <w:t xml:space="preserve"> </w:t>
      </w:r>
      <w:r>
        <w:rPr>
          <w:sz w:val="22"/>
        </w:rPr>
        <w:t xml:space="preserve">Proto byl Hornický region Erzgebirge/Krušnohoří zapsán na Seznam světového dědictví UNESCO.</w:t>
      </w:r>
      <w:r>
        <w:rPr>
          <w:sz w:val="22"/>
        </w:rPr>
        <w:t xml:space="preserve"> </w:t>
      </w:r>
      <w:r>
        <w:rPr>
          <w:sz w:val="22"/>
        </w:rPr>
        <w:t xml:space="preserve">22 komponent v Sasku a České republice představuje komplexní historické souvislosti s vysokou mírou autenticity a nabízí mimořádně rozmanité možnosti turistických zážitků.</w:t>
      </w:r>
    </w:p>
    <w:sectPr w:rsidR="0012798D" w:rsidSect="00332325">
      <w:headerReference w:type="default" r:id="rId6"/>
      <w:footerReference w:type="even" r:id="rId7"/>
      <w:footerReference w:type="default" r:id="rId8"/>
      <w:pgSz w:w="11900" w:h="16840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1C34" w14:textId="77777777" w:rsidR="005D6BC0" w:rsidRDefault="005D6BC0" w:rsidP="009F5E79">
      <w:r>
        <w:separator/>
      </w:r>
    </w:p>
  </w:endnote>
  <w:endnote w:type="continuationSeparator" w:id="0">
    <w:p w14:paraId="60F7ABF2" w14:textId="77777777" w:rsidR="005D6BC0" w:rsidRDefault="005D6BC0" w:rsidP="009F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FC0C" w14:textId="77777777" w:rsidR="005D6BC0" w:rsidRDefault="005D6BC0" w:rsidP="00333A6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D368988" w14:textId="77777777" w:rsidR="005D6BC0" w:rsidRDefault="005D6BC0" w:rsidP="0018551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A94A" w14:textId="77777777" w:rsidR="005D6BC0" w:rsidRDefault="005D6BC0" w:rsidP="00333A6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C36E1">
      <w:rPr>
        <w:rStyle w:val="Seitenzahl"/>
      </w:rPr>
      <w:t>1</w:t>
    </w:r>
    <w:r>
      <w:rPr>
        <w:rStyle w:val="Seitenzahl"/>
      </w:rPr>
      <w:fldChar w:fldCharType="end"/>
    </w:r>
  </w:p>
  <w:p w14:paraId="335C179D" w14:textId="77777777" w:rsidR="005D6BC0" w:rsidRDefault="005D6BC0" w:rsidP="0018551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F8778" w14:textId="77777777" w:rsidR="005D6BC0" w:rsidRDefault="005D6BC0" w:rsidP="009F5E79">
      <w:r>
        <w:separator/>
      </w:r>
    </w:p>
  </w:footnote>
  <w:footnote w:type="continuationSeparator" w:id="0">
    <w:p w14:paraId="080D8E83" w14:textId="77777777" w:rsidR="005D6BC0" w:rsidRDefault="005D6BC0" w:rsidP="009F5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5E46" w14:textId="0564FCA3" w:rsidR="005D6BC0" w:rsidRDefault="005D6BC0">
    <w:pPr>
      <w:pStyle w:val="Kopfzeile"/>
    </w:pPr>
    <w:r>
      <w:t xml:space="preserve">TVE e.V. / Texty o světovém dědictví:</w:t>
    </w:r>
    <w:r>
      <w:t xml:space="preserve"> </w:t>
    </w:r>
    <w:r>
      <w:t xml:space="preserve">Text 1 – allgemein / decorum, Nötzold / 15.12.2022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9"/>
    <w:rsid w:val="00027E8D"/>
    <w:rsid w:val="00070EE3"/>
    <w:rsid w:val="000777A0"/>
    <w:rsid w:val="0009244D"/>
    <w:rsid w:val="00093BC0"/>
    <w:rsid w:val="00096D57"/>
    <w:rsid w:val="000E3912"/>
    <w:rsid w:val="001069D3"/>
    <w:rsid w:val="00116801"/>
    <w:rsid w:val="0012798D"/>
    <w:rsid w:val="001328C7"/>
    <w:rsid w:val="0018551F"/>
    <w:rsid w:val="001A5B70"/>
    <w:rsid w:val="001B4783"/>
    <w:rsid w:val="001C33ED"/>
    <w:rsid w:val="001C6AFD"/>
    <w:rsid w:val="0021014C"/>
    <w:rsid w:val="00255D9B"/>
    <w:rsid w:val="00265490"/>
    <w:rsid w:val="00285A28"/>
    <w:rsid w:val="00286F29"/>
    <w:rsid w:val="002A0F6B"/>
    <w:rsid w:val="002A664E"/>
    <w:rsid w:val="002E6AA8"/>
    <w:rsid w:val="00332325"/>
    <w:rsid w:val="00333A63"/>
    <w:rsid w:val="00386F6B"/>
    <w:rsid w:val="003A4A8F"/>
    <w:rsid w:val="003A5A84"/>
    <w:rsid w:val="003B2800"/>
    <w:rsid w:val="003B3948"/>
    <w:rsid w:val="003C18CC"/>
    <w:rsid w:val="003D32BD"/>
    <w:rsid w:val="004337FE"/>
    <w:rsid w:val="0048773D"/>
    <w:rsid w:val="004C36E1"/>
    <w:rsid w:val="004F0B64"/>
    <w:rsid w:val="004F50B3"/>
    <w:rsid w:val="004F789A"/>
    <w:rsid w:val="00526C29"/>
    <w:rsid w:val="00543390"/>
    <w:rsid w:val="00557E52"/>
    <w:rsid w:val="00583ECA"/>
    <w:rsid w:val="00597F52"/>
    <w:rsid w:val="005A2E6E"/>
    <w:rsid w:val="005A7F0F"/>
    <w:rsid w:val="005C7265"/>
    <w:rsid w:val="005D6BC0"/>
    <w:rsid w:val="005F5C69"/>
    <w:rsid w:val="00622CA2"/>
    <w:rsid w:val="006358DD"/>
    <w:rsid w:val="0064101A"/>
    <w:rsid w:val="00655B54"/>
    <w:rsid w:val="006B2417"/>
    <w:rsid w:val="006B3DF2"/>
    <w:rsid w:val="006B3EE9"/>
    <w:rsid w:val="006E7E85"/>
    <w:rsid w:val="00702D65"/>
    <w:rsid w:val="00711FF1"/>
    <w:rsid w:val="00712959"/>
    <w:rsid w:val="00723394"/>
    <w:rsid w:val="00742EA2"/>
    <w:rsid w:val="00765497"/>
    <w:rsid w:val="00780606"/>
    <w:rsid w:val="007A7040"/>
    <w:rsid w:val="007C7FE2"/>
    <w:rsid w:val="007D2490"/>
    <w:rsid w:val="00803048"/>
    <w:rsid w:val="00856C8B"/>
    <w:rsid w:val="00874D00"/>
    <w:rsid w:val="008916CC"/>
    <w:rsid w:val="008A39B1"/>
    <w:rsid w:val="008B60AE"/>
    <w:rsid w:val="008E76BF"/>
    <w:rsid w:val="00935A04"/>
    <w:rsid w:val="00946081"/>
    <w:rsid w:val="00952246"/>
    <w:rsid w:val="009545C5"/>
    <w:rsid w:val="00981E09"/>
    <w:rsid w:val="00984D52"/>
    <w:rsid w:val="009A26B3"/>
    <w:rsid w:val="009F3493"/>
    <w:rsid w:val="009F5E79"/>
    <w:rsid w:val="00A13A4D"/>
    <w:rsid w:val="00A306B0"/>
    <w:rsid w:val="00A329CE"/>
    <w:rsid w:val="00A35D45"/>
    <w:rsid w:val="00A63F0D"/>
    <w:rsid w:val="00A71157"/>
    <w:rsid w:val="00AA499E"/>
    <w:rsid w:val="00AC6D1A"/>
    <w:rsid w:val="00AF72B2"/>
    <w:rsid w:val="00B02B1F"/>
    <w:rsid w:val="00B11022"/>
    <w:rsid w:val="00B937E2"/>
    <w:rsid w:val="00BA6DE8"/>
    <w:rsid w:val="00BE311E"/>
    <w:rsid w:val="00BF1DAD"/>
    <w:rsid w:val="00BF3685"/>
    <w:rsid w:val="00BF3F4E"/>
    <w:rsid w:val="00BF459F"/>
    <w:rsid w:val="00C14011"/>
    <w:rsid w:val="00C2251C"/>
    <w:rsid w:val="00C307D4"/>
    <w:rsid w:val="00C57427"/>
    <w:rsid w:val="00C84D64"/>
    <w:rsid w:val="00C934F0"/>
    <w:rsid w:val="00CB5101"/>
    <w:rsid w:val="00CE4E5A"/>
    <w:rsid w:val="00CE574C"/>
    <w:rsid w:val="00CF4F76"/>
    <w:rsid w:val="00D03DFF"/>
    <w:rsid w:val="00D92A9A"/>
    <w:rsid w:val="00DC1260"/>
    <w:rsid w:val="00E24671"/>
    <w:rsid w:val="00E4601F"/>
    <w:rsid w:val="00E97E11"/>
    <w:rsid w:val="00EA54C5"/>
    <w:rsid w:val="00EB0F95"/>
    <w:rsid w:val="00EC73DE"/>
    <w:rsid w:val="00ED34DE"/>
    <w:rsid w:val="00F31675"/>
    <w:rsid w:val="00F36E96"/>
    <w:rsid w:val="00F6444E"/>
    <w:rsid w:val="00F77C11"/>
    <w:rsid w:val="00F85ACE"/>
    <w:rsid w:val="00FA5B33"/>
    <w:rsid w:val="00FB3146"/>
    <w:rsid w:val="00FD090B"/>
    <w:rsid w:val="00FD2183"/>
    <w:rsid w:val="00FF2039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9325B"/>
  <w14:defaultImageDpi w14:val="300"/>
  <w15:docId w15:val="{8699D6A5-C8B2-43DD-981A-A004C3B3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cs-CZ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5E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5E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5E79"/>
  </w:style>
  <w:style w:type="paragraph" w:styleId="Fuzeile">
    <w:name w:val="footer"/>
    <w:basedOn w:val="Standard"/>
    <w:link w:val="FuzeileZchn"/>
    <w:uiPriority w:val="99"/>
    <w:unhideWhenUsed/>
    <w:rsid w:val="009F5E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5E79"/>
  </w:style>
  <w:style w:type="paragraph" w:customStyle="1" w:styleId="Default">
    <w:name w:val="Default"/>
    <w:rsid w:val="00EB0F9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185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3882</Characters>
  <Application>Microsoft Office Word</Application>
  <DocSecurity>4</DocSecurity>
  <Lines>32</Lines>
  <Paragraphs>8</Paragraphs>
  <ScaleCrop>false</ScaleCrop>
  <Company>decorum Kommunikation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cp:lastPrinted>2022-10-27T11:19:00Z</cp:lastPrinted>
  <dcterms:created xsi:type="dcterms:W3CDTF">2022-12-15T13:01:00Z</dcterms:created>
  <dcterms:modified xsi:type="dcterms:W3CDTF">2022-12-15T13:01:00Z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-1758613511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