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55244" w14:textId="77777777" w:rsidR="002D3186" w:rsidRPr="00265490" w:rsidRDefault="002D3186" w:rsidP="002D3186">
      <w:pPr>
        <w:rPr>
          <w:b/>
          <w:sz w:val="40"/>
          <w:szCs w:val="40"/>
        </w:rPr>
      </w:pPr>
      <w:r>
        <w:rPr>
          <w:b/>
          <w:sz w:val="40"/>
        </w:rPr>
        <w:t xml:space="preserve">Horní město:</w:t>
      </w:r>
      <w:r>
        <w:rPr>
          <w:b/>
          <w:sz w:val="40"/>
        </w:rPr>
        <w:t xml:space="preserve"> </w:t>
      </w:r>
      <w:r>
        <w:rPr>
          <w:b/>
          <w:sz w:val="40"/>
        </w:rPr>
        <w:t xml:space="preserve">od těžby ke vzkvétajícímu městu</w:t>
      </w:r>
    </w:p>
    <w:p w14:paraId="1F21C5A2" w14:textId="77777777" w:rsidR="002D3186" w:rsidRPr="00332325" w:rsidRDefault="002D3186" w:rsidP="002D3186">
      <w:pPr>
        <w:rPr>
          <w:b/>
          <w:sz w:val="22"/>
          <w:szCs w:val="22"/>
        </w:rPr>
      </w:pPr>
      <w:r>
        <w:rPr>
          <w:b/>
          <w:sz w:val="22"/>
        </w:rPr>
        <w:t xml:space="preserve">Hornický region Erzgebirge/Krušnohoří zapsaný na Seznamu světového dědictví UNESCO:</w:t>
      </w:r>
      <w:r>
        <w:rPr>
          <w:b/>
          <w:sz w:val="22"/>
        </w:rPr>
        <w:t xml:space="preserve"> </w:t>
      </w:r>
      <w:r>
        <w:rPr>
          <w:b/>
          <w:sz w:val="22"/>
        </w:rPr>
        <w:t xml:space="preserve">úspěch nového typu města</w:t>
      </w:r>
    </w:p>
    <w:p w14:paraId="6DA7A3E7" w14:textId="77777777" w:rsidR="002D3186" w:rsidRDefault="002D3186" w:rsidP="002D3186">
      <w:pPr>
        <w:rPr>
          <w:sz w:val="22"/>
          <w:szCs w:val="22"/>
        </w:rPr>
      </w:pPr>
    </w:p>
    <w:p w14:paraId="0221A21E" w14:textId="397AE2F1" w:rsidR="002D3186" w:rsidRPr="005F434A" w:rsidRDefault="002D3186" w:rsidP="002D3186">
      <w:pPr>
        <w:rPr>
          <w:sz w:val="22"/>
          <w:szCs w:val="22"/>
          <w:rFonts w:eastAsia="Times New Roman" w:cs="Times New Roman"/>
        </w:rPr>
      </w:pPr>
      <w:r>
        <w:rPr>
          <w:sz w:val="22"/>
          <w:color w:val="272727"/>
        </w:rPr>
        <w:t xml:space="preserve">Těžba spustila obrovský proces osídlování.</w:t>
      </w:r>
      <w:r>
        <w:rPr>
          <w:sz w:val="22"/>
          <w:color w:val="272727"/>
        </w:rPr>
        <w:t xml:space="preserve"> </w:t>
      </w:r>
      <w:r>
        <w:rPr>
          <w:sz w:val="22"/>
          <w:color w:val="272727"/>
        </w:rPr>
        <w:t xml:space="preserve">Dodnes utváří vzhled regionu.</w:t>
      </w:r>
      <w:r>
        <w:rPr>
          <w:sz w:val="22"/>
          <w:color w:val="272727"/>
        </w:rPr>
        <w:t xml:space="preserve"> </w:t>
      </w:r>
      <w:r>
        <w:rPr>
          <w:sz w:val="22"/>
        </w:rPr>
        <w:t xml:space="preserve">V letech 1460–1560 bylo založeno nebo povýšeno na svobodné horní město 31 měst, z toho 16 na saské a 15 na české straně.</w:t>
      </w:r>
      <w:r>
        <w:rPr>
          <w:sz w:val="22"/>
          <w:color w:val="272727"/>
        </w:rPr>
        <w:t xml:space="preserve"> </w:t>
      </w:r>
      <w:r>
        <w:rPr>
          <w:sz w:val="22"/>
        </w:rPr>
        <w:t xml:space="preserve">Z největších horních měst se stala významná hospodářská, vzdělávací a kulturní centra.</w:t>
      </w:r>
    </w:p>
    <w:p w14:paraId="5F55167D" w14:textId="77777777" w:rsidR="002D3186" w:rsidRDefault="002D3186" w:rsidP="002D3186">
      <w:pPr>
        <w:rPr>
          <w:sz w:val="22"/>
          <w:szCs w:val="22"/>
        </w:rPr>
      </w:pPr>
    </w:p>
    <w:p w14:paraId="5E4C9F17" w14:textId="77777777" w:rsidR="002D3186" w:rsidRPr="00905432" w:rsidRDefault="002D3186" w:rsidP="002D3186">
      <w:pPr>
        <w:rPr>
          <w:b/>
          <w:sz w:val="22"/>
          <w:szCs w:val="22"/>
        </w:rPr>
      </w:pPr>
      <w:r>
        <w:rPr>
          <w:b/>
          <w:sz w:val="22"/>
        </w:rPr>
        <w:t xml:space="preserve">„První stříbrná horečka“:</w:t>
      </w:r>
      <w:r>
        <w:rPr>
          <w:b/>
          <w:sz w:val="22"/>
        </w:rPr>
        <w:t xml:space="preserve"> </w:t>
      </w:r>
      <w:r>
        <w:rPr>
          <w:b/>
          <w:sz w:val="22"/>
        </w:rPr>
        <w:t xml:space="preserve">stříbro volá do Freibergu</w:t>
      </w:r>
    </w:p>
    <w:p w14:paraId="3C80127E" w14:textId="77777777" w:rsidR="002D3186" w:rsidRDefault="002D3186" w:rsidP="002D3186">
      <w:pPr>
        <w:rPr>
          <w:sz w:val="22"/>
          <w:szCs w:val="22"/>
        </w:rPr>
      </w:pPr>
    </w:p>
    <w:p w14:paraId="7FE0607F" w14:textId="6C0A7AA8" w:rsidR="002D3186" w:rsidRDefault="002D3186" w:rsidP="002D3186">
      <w:pPr>
        <w:rPr>
          <w:sz w:val="22"/>
          <w:szCs w:val="22"/>
        </w:rPr>
      </w:pPr>
      <w:r>
        <w:rPr>
          <w:sz w:val="22"/>
        </w:rPr>
        <w:t xml:space="preserve">Osídlování začalo ihned po prvním nálezu stříbra v roce 1168.</w:t>
      </w:r>
      <w:r>
        <w:rPr>
          <w:sz w:val="22"/>
        </w:rPr>
        <w:t xml:space="preserve"> </w:t>
      </w:r>
      <w:r>
        <w:rPr>
          <w:sz w:val="22"/>
        </w:rPr>
        <w:t xml:space="preserve">Nedaleko bylo založeno nejstarší a později největší horní město v Krušných horách:</w:t>
      </w:r>
      <w:r>
        <w:rPr>
          <w:sz w:val="22"/>
        </w:rPr>
        <w:t xml:space="preserve"> </w:t>
      </w:r>
      <w:r>
        <w:rPr>
          <w:sz w:val="22"/>
        </w:rPr>
        <w:t xml:space="preserve">Freiberg.</w:t>
      </w:r>
      <w:r>
        <w:rPr>
          <w:sz w:val="22"/>
        </w:rPr>
        <w:t xml:space="preserve"> </w:t>
      </w:r>
      <w:r>
        <w:rPr>
          <w:sz w:val="22"/>
        </w:rPr>
        <w:t xml:space="preserve">Jeho název odkazuje na základní charakteristiku horního města: svobodu (něm. Freiheit) jeho obyvatel.</w:t>
      </w:r>
      <w:r>
        <w:rPr>
          <w:sz w:val="22"/>
        </w:rPr>
        <w:t xml:space="preserve"> </w:t>
      </w:r>
      <w:r>
        <w:rPr>
          <w:sz w:val="22"/>
        </w:rPr>
        <w:t xml:space="preserve">Vzhledem k finančnímu úspěchu hornictví udělila saská knížata a územní šlechta městu horní svobodu, tj. právo hledat ložiska rudy.</w:t>
      </w:r>
      <w:r>
        <w:rPr>
          <w:sz w:val="22"/>
        </w:rPr>
        <w:t xml:space="preserve"> </w:t>
      </w:r>
      <w:r>
        <w:rPr>
          <w:sz w:val="22"/>
        </w:rPr>
        <w:t xml:space="preserve">Historické centrum města je svědkem bohatého architektonického, kulturního a náboženského dědictví stříbra.</w:t>
      </w:r>
      <w:r>
        <w:rPr>
          <w:sz w:val="22"/>
        </w:rPr>
        <w:t xml:space="preserve"> </w:t>
      </w:r>
      <w:r>
        <w:rPr>
          <w:sz w:val="22"/>
        </w:rPr>
        <w:t xml:space="preserve">Naši hosté si to uvědomí při pohledu na zámek a náměstí, vrchní horní úřad, měšťanské a dělnické domy nebo katedrálu, která je památkou románské architektury.</w:t>
      </w:r>
      <w:r>
        <w:rPr>
          <w:sz w:val="22"/>
        </w:rPr>
        <w:t xml:space="preserve"> </w:t>
      </w:r>
      <w:r>
        <w:rPr>
          <w:sz w:val="22"/>
        </w:rPr>
        <w:t xml:space="preserve">Její „Zlatá brána“ je považována za první figurální portál v dějinách německého umění.</w:t>
      </w:r>
      <w:r>
        <w:rPr>
          <w:sz w:val="22"/>
        </w:rPr>
        <w:t xml:space="preserve"> </w:t>
      </w:r>
      <w:r>
        <w:rPr>
          <w:sz w:val="22"/>
        </w:rPr>
        <w:t xml:space="preserve">K nejvýznamnějším dílům patří hornická kazatelna a varhanní koncerty na nástroji od slavného varhanáře Silbermanna.</w:t>
      </w:r>
      <w:r>
        <w:rPr>
          <w:sz w:val="22"/>
        </w:rPr>
        <w:t xml:space="preserve"> </w:t>
      </w:r>
      <w:r>
        <w:rPr>
          <w:sz w:val="22"/>
        </w:rPr>
        <w:t xml:space="preserve">Každoročně v červnu přilákají do města slavnosti „Bergstadtfest“ s hornickými přehlídkami   desetitisíce lidí, kteří zde obdivují živé zvyky.</w:t>
      </w:r>
    </w:p>
    <w:p w14:paraId="5DE2D8C1" w14:textId="77777777" w:rsidR="002D3186" w:rsidRDefault="002D3186" w:rsidP="002D3186">
      <w:pPr>
        <w:rPr>
          <w:sz w:val="22"/>
          <w:szCs w:val="22"/>
        </w:rPr>
      </w:pPr>
    </w:p>
    <w:p w14:paraId="62A23E40" w14:textId="77777777" w:rsidR="002D3186" w:rsidRPr="00551871" w:rsidRDefault="002D3186" w:rsidP="002D3186">
      <w:pPr>
        <w:rPr>
          <w:b/>
          <w:sz w:val="22"/>
          <w:szCs w:val="22"/>
        </w:rPr>
      </w:pPr>
      <w:r>
        <w:rPr>
          <w:b/>
          <w:sz w:val="22"/>
        </w:rPr>
        <w:t xml:space="preserve">„Druhá stříbrná horečka“:</w:t>
      </w:r>
      <w:r>
        <w:rPr>
          <w:b/>
          <w:sz w:val="22"/>
        </w:rPr>
        <w:t xml:space="preserve"> </w:t>
      </w:r>
      <w:r>
        <w:rPr>
          <w:b/>
          <w:sz w:val="22"/>
        </w:rPr>
        <w:t xml:space="preserve">horní město jako hospodářské a kulturní vzkvétající město</w:t>
      </w:r>
    </w:p>
    <w:p w14:paraId="053B0ACD" w14:textId="77777777" w:rsidR="002D3186" w:rsidRDefault="002D3186" w:rsidP="002D3186">
      <w:pPr>
        <w:rPr>
          <w:sz w:val="22"/>
          <w:szCs w:val="22"/>
        </w:rPr>
      </w:pPr>
    </w:p>
    <w:p w14:paraId="20B96C61" w14:textId="0CA3207A" w:rsidR="002D3186" w:rsidRPr="00B453F4" w:rsidRDefault="002D3186" w:rsidP="002D3186">
      <w:pPr>
        <w:rPr>
          <w:sz w:val="22"/>
          <w:szCs w:val="22"/>
        </w:rPr>
      </w:pPr>
      <w:r>
        <w:rPr>
          <w:sz w:val="22"/>
        </w:rPr>
        <w:t xml:space="preserve">V 15. století byla v okolí měst Schneeberg a Annaberg-Buchholz objevena velká ložiska stříbra.</w:t>
      </w:r>
      <w:r>
        <w:rPr>
          <w:sz w:val="22"/>
        </w:rPr>
        <w:t xml:space="preserve"> </w:t>
      </w:r>
      <w:r>
        <w:rPr>
          <w:sz w:val="22"/>
        </w:rPr>
        <w:t xml:space="preserve">Ložiska byla tak bohatá, že byl Schneeberg povýšen na svobodné horní město (1481), aby přilákal více lidí.</w:t>
      </w:r>
      <w:r>
        <w:rPr>
          <w:sz w:val="22"/>
        </w:rPr>
        <w:t xml:space="preserve"> </w:t>
      </w:r>
      <w:r>
        <w:rPr>
          <w:sz w:val="22"/>
        </w:rPr>
        <w:t xml:space="preserve">Významnou stavbou tohoto období je pozdně gotický halový kostel svatého Wolfganga (1516–1540) s oltářem z dílny Lucase Cranacha z období reformace.</w:t>
      </w:r>
      <w:r>
        <w:rPr>
          <w:sz w:val="22"/>
        </w:rPr>
        <w:t xml:space="preserve"> </w:t>
      </w:r>
      <w:r>
        <w:rPr>
          <w:sz w:val="22"/>
        </w:rPr>
        <w:t xml:space="preserve">Tento kostel, který je známý také jako Hornický dóm, je každoročně cílem hornické přehlídky u příležitosti Dne boje horníků (něm. „Bergstreittag“, 21. července).</w:t>
      </w:r>
      <w:r>
        <w:rPr>
          <w:sz w:val="22"/>
        </w:rPr>
        <w:t xml:space="preserve"> </w:t>
      </w:r>
      <w:r>
        <w:rPr>
          <w:sz w:val="22"/>
        </w:rPr>
        <w:t xml:space="preserve">Od roku 1498 si hornické spolky připomínají úspěšnou stávku proti snižování mezd.</w:t>
      </w:r>
      <w:r>
        <w:rPr>
          <w:sz w:val="22"/>
        </w:rPr>
        <w:t xml:space="preserve"> </w:t>
      </w:r>
      <w:r>
        <w:rPr>
          <w:sz w:val="22"/>
        </w:rPr>
        <w:t xml:space="preserve">Dnes se Schneeberg prezentuje jako „barokní město Krušných hor“.</w:t>
      </w:r>
      <w:r>
        <w:rPr>
          <w:sz w:val="22"/>
        </w:rPr>
        <w:t xml:space="preserve"> </w:t>
      </w:r>
      <w:r>
        <w:rPr>
          <w:sz w:val="22"/>
        </w:rPr>
        <w:t xml:space="preserve">Po velkém požáru (1719) bylo město, které bylo tehdy největším světovým producentem kobaltu, znovu obnoveno.</w:t>
      </w:r>
    </w:p>
    <w:p w14:paraId="047F8B86" w14:textId="77777777" w:rsidR="002D3186" w:rsidRPr="00B453F4" w:rsidRDefault="002D3186" w:rsidP="002D3186">
      <w:pPr>
        <w:rPr>
          <w:sz w:val="22"/>
          <w:szCs w:val="22"/>
        </w:rPr>
      </w:pPr>
    </w:p>
    <w:p w14:paraId="51A13211" w14:textId="35965D25" w:rsidR="002D3186" w:rsidRDefault="002D3186" w:rsidP="002D3186">
      <w:pPr>
        <w:rPr>
          <w:sz w:val="22"/>
          <w:szCs w:val="22"/>
        </w:rPr>
      </w:pPr>
      <w:r>
        <w:rPr>
          <w:sz w:val="22"/>
        </w:rPr>
        <w:t xml:space="preserve">Architektonicky rozmanitým městem je Annaberg-Buchholz – první plánované horní město postavené přímo nad doly.</w:t>
      </w:r>
      <w:r>
        <w:rPr>
          <w:sz w:val="22"/>
        </w:rPr>
        <w:t xml:space="preserve"> </w:t>
      </w:r>
      <w:r>
        <w:rPr>
          <w:sz w:val="22"/>
        </w:rPr>
        <w:t xml:space="preserve">Jeho urbanistická geografie sahá od renesance až po gründerskou epochu, o čemž se návštěvníci mohou sami přesvědčit při prohlídce historického centra.</w:t>
      </w:r>
      <w:r>
        <w:rPr>
          <w:sz w:val="22"/>
        </w:rPr>
        <w:t xml:space="preserve"> </w:t>
      </w:r>
      <w:r>
        <w:rPr>
          <w:sz w:val="22"/>
        </w:rPr>
        <w:t xml:space="preserve">Skvělé zážitky nabízí jak v podzemí, tak i na povrchu:</w:t>
      </w:r>
      <w:r>
        <w:rPr>
          <w:sz w:val="22"/>
        </w:rPr>
        <w:t xml:space="preserve"> </w:t>
      </w:r>
      <w:r>
        <w:rPr>
          <w:sz w:val="22"/>
        </w:rPr>
        <w:t xml:space="preserve">Ve stříbrném dole „Im Gößner“, který se nachází přímo pod historickým centrem, se můžete přenést do 15. století.</w:t>
      </w:r>
      <w:r>
        <w:rPr>
          <w:sz w:val="22"/>
        </w:rPr>
        <w:t xml:space="preserve"> </w:t>
      </w:r>
      <w:r>
        <w:rPr>
          <w:sz w:val="22"/>
        </w:rPr>
        <w:t xml:space="preserve">V té době vydal báňský úředník a písař Adam Ries první početnici v němčině a s arabskými číslicemi,</w:t>
      </w:r>
      <w:r>
        <w:rPr>
          <w:sz w:val="22"/>
        </w:rPr>
        <w:t xml:space="preserve"> </w:t>
      </w:r>
      <w:r>
        <w:rPr>
          <w:sz w:val="22"/>
        </w:rPr>
        <w:t xml:space="preserve">která výrazně usnadnila vedení účetnictví i administrativu a stala se vzorem pro celou Evropu.</w:t>
      </w:r>
      <w:r>
        <w:rPr>
          <w:sz w:val="22"/>
        </w:rPr>
        <w:t xml:space="preserve"> </w:t>
      </w:r>
      <w:r>
        <w:rPr>
          <w:sz w:val="22"/>
        </w:rPr>
        <w:t xml:space="preserve">Kostel sv. Anny je vidět i z velké dálky.</w:t>
      </w:r>
      <w:r>
        <w:rPr>
          <w:sz w:val="22"/>
        </w:rPr>
        <w:t xml:space="preserve"> </w:t>
      </w:r>
      <w:r>
        <w:rPr>
          <w:sz w:val="22"/>
        </w:rPr>
        <w:t xml:space="preserve">Tento pozdně gotický halový kostel s gracilní žebrovou klenbou je symbolem hornické kultury v pravém slova smyslu.</w:t>
      </w:r>
      <w:r>
        <w:rPr>
          <w:sz w:val="22"/>
        </w:rPr>
        <w:t xml:space="preserve"> </w:t>
      </w:r>
      <w:r>
        <w:rPr>
          <w:sz w:val="22"/>
        </w:rPr>
        <w:t xml:space="preserve">Na hornickém oltáři mohou návštěvníci vidět nejstarší umělecké ztvárnění saského hornictví z období reformace.</w:t>
      </w:r>
      <w:r>
        <w:rPr>
          <w:sz w:val="22"/>
        </w:rPr>
        <w:t xml:space="preserve"> </w:t>
      </w:r>
      <w:r>
        <w:rPr>
          <w:sz w:val="22"/>
        </w:rPr>
        <w:t xml:space="preserve">V té době vznikla z posvícení po svatodušních svátcích také jedna z nejstarších lidových slavností v Německu – tzv. „Annaberger Kät“, která je pořádána už od roku 1520.</w:t>
      </w:r>
    </w:p>
    <w:p w14:paraId="300AA6B8" w14:textId="77777777" w:rsidR="002D3186" w:rsidRDefault="002D3186" w:rsidP="002D3186">
      <w:pPr>
        <w:rPr>
          <w:sz w:val="22"/>
          <w:szCs w:val="22"/>
        </w:rPr>
      </w:pPr>
    </w:p>
    <w:p w14:paraId="23AAB3F1" w14:textId="77777777" w:rsidR="002D3186" w:rsidRPr="00551871" w:rsidRDefault="002D3186" w:rsidP="002D3186">
      <w:pPr>
        <w:rPr>
          <w:b/>
          <w:sz w:val="22"/>
          <w:szCs w:val="22"/>
        </w:rPr>
      </w:pPr>
      <w:r>
        <w:rPr>
          <w:b/>
          <w:sz w:val="22"/>
        </w:rPr>
        <w:t xml:space="preserve">Ideální městské územní plánování:</w:t>
      </w:r>
      <w:r>
        <w:rPr>
          <w:b/>
          <w:sz w:val="22"/>
        </w:rPr>
        <w:t xml:space="preserve"> </w:t>
      </w:r>
      <w:r>
        <w:rPr>
          <w:b/>
          <w:sz w:val="22"/>
        </w:rPr>
        <w:t xml:space="preserve">první renesanční město na sever od Alp</w:t>
      </w:r>
    </w:p>
    <w:p w14:paraId="66C5E8E2" w14:textId="77777777" w:rsidR="002D3186" w:rsidRDefault="002D3186" w:rsidP="002D3186">
      <w:pPr>
        <w:rPr>
          <w:sz w:val="22"/>
          <w:szCs w:val="22"/>
        </w:rPr>
      </w:pPr>
    </w:p>
    <w:p w14:paraId="53C466C5" w14:textId="72523876" w:rsidR="00B11022" w:rsidRPr="00163885" w:rsidRDefault="002D3186">
      <w:pPr>
        <w:rPr>
          <w:sz w:val="22"/>
          <w:szCs w:val="22"/>
        </w:rPr>
      </w:pPr>
      <w:r>
        <w:rPr>
          <w:sz w:val="22"/>
        </w:rPr>
        <w:t xml:space="preserve">Na rozdíl od raných dob, kdy horní města vznikala obvykle divoce v blízkosti dolů, je pro 16. století typické plánované zakládání měst.</w:t>
      </w:r>
      <w:r>
        <w:rPr>
          <w:sz w:val="22"/>
        </w:rPr>
        <w:t xml:space="preserve"> </w:t>
      </w:r>
      <w:r>
        <w:rPr>
          <w:sz w:val="22"/>
        </w:rPr>
        <w:t xml:space="preserve">Při výstavbě Marienbergu od roku 1521 byly poprvé na sever od Alp realizovány renesanční zásady pro ideální město: čtvercové centrální náměstí a pravoúhlé uspořádání ulic a bloků domů.</w:t>
      </w:r>
      <w:r>
        <w:rPr>
          <w:sz w:val="22"/>
        </w:rPr>
        <w:t xml:space="preserve"> </w:t>
      </w:r>
      <w:r>
        <w:rPr>
          <w:sz w:val="22"/>
        </w:rPr>
        <w:t xml:space="preserve">Kompletně se zachovalo náměstí s radnicí a měšťanskými domy, horní úřad, knížecí dům a pozdně gotický halový kostel Panny Marie (1558–1564).</w:t>
      </w:r>
      <w:r>
        <w:rPr>
          <w:sz w:val="22"/>
        </w:rPr>
        <w:t xml:space="preserve"> </w:t>
      </w:r>
      <w:r>
        <w:rPr>
          <w:sz w:val="22"/>
        </w:rPr>
        <w:t xml:space="preserve">Návštěva věží radnice nebo kostela Panny Marie představuje působivou lekci architektonické geometrie.</w:t>
      </w:r>
    </w:p>
    <w:sectPr w:rsidR="00B11022" w:rsidRPr="00163885" w:rsidSect="00163885">
      <w:headerReference w:type="default" r:id="rId6"/>
      <w:pgSz w:w="11900" w:h="16840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38804" w14:textId="77777777" w:rsidR="0038546B" w:rsidRDefault="0038546B" w:rsidP="00283737">
      <w:r>
        <w:separator/>
      </w:r>
    </w:p>
  </w:endnote>
  <w:endnote w:type="continuationSeparator" w:id="0">
    <w:p w14:paraId="4086F50D" w14:textId="77777777" w:rsidR="0038546B" w:rsidRDefault="0038546B" w:rsidP="00283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EB5E8" w14:textId="77777777" w:rsidR="0038546B" w:rsidRDefault="0038546B" w:rsidP="00283737">
      <w:r>
        <w:separator/>
      </w:r>
    </w:p>
  </w:footnote>
  <w:footnote w:type="continuationSeparator" w:id="0">
    <w:p w14:paraId="7DBDAA27" w14:textId="77777777" w:rsidR="0038546B" w:rsidRDefault="0038546B" w:rsidP="002837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893D8" w14:textId="4A2267FB" w:rsidR="00D1612D" w:rsidRPr="008E48D4" w:rsidRDefault="00D1612D" w:rsidP="00283737">
    <w:pPr>
      <w:pStyle w:val="Kopfzeile"/>
      <w:rPr>
        <w:sz w:val="18"/>
        <w:szCs w:val="18"/>
      </w:rPr>
    </w:pPr>
    <w:r>
      <w:rPr>
        <w:sz w:val="18"/>
      </w:rPr>
      <w:t xml:space="preserve">TVE e.V. / Texty o světovém dědictví, text č. 3:</w:t>
    </w:r>
    <w:r>
      <w:rPr>
        <w:sz w:val="18"/>
      </w:rPr>
      <w:t xml:space="preserve"> </w:t>
    </w:r>
    <w:r>
      <w:rPr>
        <w:sz w:val="18"/>
      </w:rPr>
      <w:t xml:space="preserve">Horní město po opravě, 4034 znaků / decorum, Nötzold / 6. 1. 2023</w:t>
    </w:r>
  </w:p>
  <w:p w14:paraId="3BDC866F" w14:textId="77777777" w:rsidR="00D1612D" w:rsidRDefault="00D1612D">
    <w:pPr>
      <w:pStyle w:val="Kopfzeile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tharina Jesswein">
    <w15:presenceInfo w15:providerId="AD" w15:userId="S-1-5-21-1169034464-2358562053-1561999025-11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 w:grammar="dirty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186"/>
    <w:rsid w:val="000B50F7"/>
    <w:rsid w:val="00163885"/>
    <w:rsid w:val="00174ED6"/>
    <w:rsid w:val="00247A33"/>
    <w:rsid w:val="00281864"/>
    <w:rsid w:val="00283737"/>
    <w:rsid w:val="002D3186"/>
    <w:rsid w:val="00305865"/>
    <w:rsid w:val="0038546B"/>
    <w:rsid w:val="005D1532"/>
    <w:rsid w:val="006B2417"/>
    <w:rsid w:val="007E2AEE"/>
    <w:rsid w:val="0089240D"/>
    <w:rsid w:val="008E48D4"/>
    <w:rsid w:val="0095181D"/>
    <w:rsid w:val="00A05838"/>
    <w:rsid w:val="00B11022"/>
    <w:rsid w:val="00C411F2"/>
    <w:rsid w:val="00D1612D"/>
    <w:rsid w:val="00F028B3"/>
    <w:rsid w:val="00F5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53D8B0"/>
  <w14:defaultImageDpi w14:val="300"/>
  <w15:docId w15:val="{4536DBC2-4B30-4010-90E2-2613C7542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rebuchet MS" w:eastAsiaTheme="minorEastAsia" w:hAnsi="Trebuchet MS" w:cstheme="minorBidi"/>
        <w:sz w:val="24"/>
        <w:szCs w:val="24"/>
        <w:lang w:val="cs-CZ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D318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8373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83737"/>
  </w:style>
  <w:style w:type="paragraph" w:styleId="Fuzeile">
    <w:name w:val="footer"/>
    <w:basedOn w:val="Standard"/>
    <w:link w:val="FuzeileZchn"/>
    <w:uiPriority w:val="99"/>
    <w:unhideWhenUsed/>
    <w:rsid w:val="002837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83737"/>
  </w:style>
  <w:style w:type="paragraph" w:styleId="berarbeitung">
    <w:name w:val="Revision"/>
    <w:hidden/>
    <w:uiPriority w:val="99"/>
    <w:semiHidden/>
    <w:rsid w:val="00247A33"/>
  </w:style>
  <w:style w:type="character" w:styleId="Kommentarzeichen">
    <w:name w:val="annotation reference"/>
    <w:basedOn w:val="Absatz-Standardschriftart"/>
    <w:uiPriority w:val="99"/>
    <w:semiHidden/>
    <w:unhideWhenUsed/>
    <w:rsid w:val="00247A3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47A3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47A3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47A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47A3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560</Words>
  <Characters>3530</Characters>
  <Application>Microsoft Office Word</Application>
  <DocSecurity>0</DocSecurity>
  <Lines>29</Lines>
  <Paragraphs>8</Paragraphs>
  <ScaleCrop>false</ScaleCrop>
  <Company>decorum Kommunikation</Company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Carsten Schulz-Nötzold</dc:creator>
  <cp:keywords/>
  <dc:description/>
  <cp:lastModifiedBy>Stephan Theile</cp:lastModifiedBy>
  <cp:revision>2</cp:revision>
  <dcterms:created xsi:type="dcterms:W3CDTF">2023-01-12T09:00:00Z</dcterms:created>
  <dcterms:modified xsi:type="dcterms:W3CDTF">2023-01-12T09:00:00Z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-270802517</vt:i4>
  </property>
  <property fmtid="{D5CDD505-2E9C-101B-9397-08002B2CF9AE}" pid="3" name="_NewReviewCycle">
    <vt:lpwstr/>
  </property>
  <property fmtid="{D5CDD505-2E9C-101B-9397-08002B2CF9AE}" pid="4" name="_EmailSubject">
    <vt:lpwstr>Angebot: Übersetzung D-&gt;CZ, EN - Ergänzung</vt:lpwstr>
  </property>
  <property fmtid="{D5CDD505-2E9C-101B-9397-08002B2CF9AE}" pid="5" name="_AuthorEmail">
    <vt:lpwstr>rene.thiemann@sprachunion.de</vt:lpwstr>
  </property>
  <property fmtid="{D5CDD505-2E9C-101B-9397-08002B2CF9AE}" pid="6" name="_AuthorEmailDisplayName">
    <vt:lpwstr>René Thiemann | SprachUnion</vt:lpwstr>
  </property>
</Properties>
</file>