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E8848" w14:textId="29F5C7AB" w:rsidR="00132D26" w:rsidRPr="00265490" w:rsidRDefault="00132D26" w:rsidP="00132D26">
      <w:pPr>
        <w:rPr>
          <w:b/>
          <w:sz w:val="40"/>
          <w:szCs w:val="40"/>
        </w:rPr>
      </w:pPr>
      <w:r>
        <w:rPr>
          <w:b/>
          <w:sz w:val="40"/>
        </w:rPr>
        <w:t xml:space="preserve">Vynálezy inovativních technologií používaných po celém světě</w:t>
      </w:r>
    </w:p>
    <w:p w14:paraId="49BEECE6" w14:textId="2EA37D1B" w:rsidR="00132D26" w:rsidRPr="00332325" w:rsidRDefault="00875704" w:rsidP="00132D26">
      <w:pPr>
        <w:rPr>
          <w:b/>
          <w:sz w:val="22"/>
          <w:szCs w:val="22"/>
        </w:rPr>
      </w:pPr>
      <w:r>
        <w:rPr>
          <w:b/>
          <w:sz w:val="22"/>
        </w:rPr>
        <w:t xml:space="preserve">Hornický region Erzgebirge/Krušnohoří zapsaný na Seznamu světového dědictví UNESCO:</w:t>
      </w:r>
      <w:r>
        <w:rPr>
          <w:b/>
          <w:sz w:val="22"/>
        </w:rPr>
        <w:t xml:space="preserve"> </w:t>
      </w:r>
      <w:r>
        <w:rPr>
          <w:b/>
          <w:sz w:val="22"/>
        </w:rPr>
        <w:t xml:space="preserve">vodohospodářské systémy a hutnictví</w:t>
      </w:r>
    </w:p>
    <w:p w14:paraId="3C931CFB" w14:textId="77777777" w:rsidR="00132D26" w:rsidRDefault="00132D26" w:rsidP="00132D26">
      <w:pPr>
        <w:rPr>
          <w:sz w:val="22"/>
          <w:szCs w:val="22"/>
        </w:rPr>
      </w:pPr>
    </w:p>
    <w:p w14:paraId="72CB9276" w14:textId="0249DD64" w:rsidR="00132D26" w:rsidRPr="00132D26" w:rsidRDefault="00132D26" w:rsidP="00132D26">
      <w:pPr>
        <w:rPr>
          <w:bCs/>
          <w:sz w:val="22"/>
          <w:szCs w:val="22"/>
        </w:rPr>
      </w:pPr>
      <w:r>
        <w:rPr>
          <w:sz w:val="22"/>
        </w:rPr>
        <w:t xml:space="preserve">V rámci krušnohorského hornictví bylo vyvinuto a zdokonaleno mnoho nových technologií těžby, úpravy a hutnického zpracování rud.</w:t>
      </w:r>
      <w:r>
        <w:rPr>
          <w:sz w:val="22"/>
        </w:rPr>
        <w:t xml:space="preserve"> </w:t>
      </w:r>
      <w:r>
        <w:rPr>
          <w:sz w:val="22"/>
        </w:rPr>
        <w:t xml:space="preserve">V 16. století byly Krušné hory považovány za nejvýznamnější centrum báňských technologií na světě.</w:t>
      </w:r>
      <w:r>
        <w:rPr>
          <w:sz w:val="22"/>
        </w:rPr>
        <w:t xml:space="preserve"> </w:t>
      </w:r>
      <w:r>
        <w:rPr>
          <w:sz w:val="22"/>
        </w:rPr>
        <w:t xml:space="preserve">Odtud se nové vynálezy dostaly do mnoha evropských i světových důlních revírů.</w:t>
      </w:r>
    </w:p>
    <w:p w14:paraId="06BEAB70" w14:textId="77777777" w:rsidR="00132D26" w:rsidRPr="00132D26" w:rsidRDefault="00132D26" w:rsidP="00132D26">
      <w:pPr>
        <w:rPr>
          <w:bCs/>
          <w:sz w:val="22"/>
          <w:szCs w:val="22"/>
        </w:rPr>
      </w:pPr>
    </w:p>
    <w:p w14:paraId="5BC390D2" w14:textId="77777777" w:rsidR="00132D26" w:rsidRPr="00132D26" w:rsidRDefault="00132D26" w:rsidP="00132D26">
      <w:pPr>
        <w:rPr>
          <w:b/>
          <w:sz w:val="22"/>
          <w:szCs w:val="22"/>
        </w:rPr>
      </w:pPr>
      <w:r>
        <w:rPr>
          <w:b/>
          <w:sz w:val="22"/>
        </w:rPr>
        <w:t xml:space="preserve">O umění čerpání důlní vody:</w:t>
      </w:r>
      <w:r>
        <w:rPr>
          <w:b/>
          <w:sz w:val="22"/>
        </w:rPr>
        <w:t xml:space="preserve"> </w:t>
      </w:r>
      <w:r>
        <w:rPr>
          <w:b/>
          <w:sz w:val="22"/>
        </w:rPr>
        <w:t xml:space="preserve">vynález čerpadla „Kunstgezeug“</w:t>
      </w:r>
    </w:p>
    <w:p w14:paraId="7897BDC6" w14:textId="77777777" w:rsidR="00132D26" w:rsidRPr="00132D26" w:rsidRDefault="00132D26" w:rsidP="00132D26">
      <w:pPr>
        <w:rPr>
          <w:sz w:val="22"/>
          <w:szCs w:val="22"/>
        </w:rPr>
      </w:pPr>
    </w:p>
    <w:p w14:paraId="1C7A34A0" w14:textId="62B97BB0" w:rsidR="00875704" w:rsidRDefault="00132D26" w:rsidP="00132D26">
      <w:pPr>
        <w:rPr>
          <w:sz w:val="22"/>
          <w:szCs w:val="22"/>
        </w:rPr>
      </w:pPr>
      <w:r>
        <w:rPr>
          <w:sz w:val="22"/>
        </w:rPr>
        <w:t xml:space="preserve">Prvním průkopnickým krokem byl vývoj výkonných odvodňovacích štol pro doly.</w:t>
      </w:r>
      <w:r>
        <w:rPr>
          <w:sz w:val="22"/>
        </w:rPr>
        <w:t xml:space="preserve"> </w:t>
      </w:r>
      <w:r>
        <w:rPr>
          <w:sz w:val="22"/>
        </w:rPr>
        <w:t xml:space="preserve">Tyto technologie totiž řešily problém těžby rud z hlubších vrstev.</w:t>
      </w:r>
      <w:r>
        <w:rPr>
          <w:sz w:val="22"/>
        </w:rPr>
        <w:t xml:space="preserve"> </w:t>
      </w:r>
      <w:r>
        <w:rPr>
          <w:sz w:val="22"/>
        </w:rPr>
        <w:t xml:space="preserve">Doly tak bylo možné hloubit až do hloubky několika set metrů.</w:t>
      </w:r>
      <w:r>
        <w:rPr>
          <w:sz w:val="22"/>
        </w:rPr>
        <w:t xml:space="preserve"> </w:t>
      </w:r>
      <w:r>
        <w:rPr>
          <w:sz w:val="22"/>
        </w:rPr>
        <w:t xml:space="preserve">Čerpací systémy byly konstruovány z pístových čerpadel a tyčových ústrojí a říkalo se jim „Kunstgezeug“.</w:t>
      </w:r>
      <w:r>
        <w:rPr>
          <w:sz w:val="22"/>
        </w:rPr>
        <w:t xml:space="preserve"> </w:t>
      </w:r>
      <w:r>
        <w:rPr>
          <w:sz w:val="22"/>
        </w:rPr>
        <w:t xml:space="preserve">V cínovém dolu Ehrenfriedersdorf se od roku 1540 používalo tzv. ehrenfriedersdorfské čerpadlo (německy „Ehrenfriedersdorfer Kunstgezeug“) pojmenované podle svého prvního místa použití.</w:t>
      </w:r>
      <w:r>
        <w:rPr>
          <w:sz w:val="22"/>
        </w:rPr>
        <w:t xml:space="preserve"> </w:t>
      </w:r>
      <w:r>
        <w:rPr>
          <w:sz w:val="22"/>
        </w:rPr>
        <w:t xml:space="preserve">Původní komora s kolem i navazující zařízení z 19. století jsou k vidění dodnes.</w:t>
      </w:r>
    </w:p>
    <w:p w14:paraId="06B2D784" w14:textId="77777777" w:rsidR="00132D26" w:rsidRPr="00132D26" w:rsidRDefault="00132D26" w:rsidP="00132D26">
      <w:pPr>
        <w:rPr>
          <w:sz w:val="22"/>
          <w:szCs w:val="22"/>
        </w:rPr>
      </w:pPr>
    </w:p>
    <w:p w14:paraId="1602A904" w14:textId="32470709" w:rsidR="00132D26" w:rsidRPr="00132D26" w:rsidRDefault="00132D26" w:rsidP="00132D26">
      <w:pPr>
        <w:rPr>
          <w:sz w:val="22"/>
          <w:szCs w:val="22"/>
        </w:rPr>
      </w:pPr>
      <w:r>
        <w:rPr>
          <w:sz w:val="22"/>
        </w:rPr>
        <w:t xml:space="preserve">Tyto inovace jsou zdokumentovány v knize „De re metallica“ (1556, česky O hornictví a hutnictví) lékaře, humanisty a učence Georgia Agricoly.</w:t>
      </w:r>
      <w:r>
        <w:rPr>
          <w:sz w:val="22"/>
        </w:rPr>
        <w:t xml:space="preserve"> </w:t>
      </w:r>
      <w:r>
        <w:rPr>
          <w:sz w:val="22"/>
        </w:rPr>
        <w:t xml:space="preserve">Byla to první vědecká učebnice, která představila všechny v té době známé důlní technologie.</w:t>
      </w:r>
      <w:r>
        <w:rPr>
          <w:sz w:val="22"/>
        </w:rPr>
        <w:t xml:space="preserve"> </w:t>
      </w:r>
      <w:r>
        <w:rPr>
          <w:sz w:val="22"/>
        </w:rPr>
        <w:t xml:space="preserve">Agricola je proto po celém světě známý také jako „otec hornictví“.</w:t>
      </w:r>
      <w:r>
        <w:rPr>
          <w:sz w:val="22"/>
        </w:rPr>
        <w:t xml:space="preserve"> </w:t>
      </w:r>
      <w:r>
        <w:rPr>
          <w:sz w:val="22"/>
        </w:rPr>
        <w:t xml:space="preserve">Čerpací systém byl dále vyvíjen v českém Jáchymově a na více než 200 let se stal dominantní světovou technologií pro čerpání důlní vody.</w:t>
      </w:r>
      <w:r>
        <w:rPr>
          <w:sz w:val="22"/>
        </w:rPr>
        <w:t xml:space="preserve"> </w:t>
      </w:r>
      <w:r>
        <w:rPr>
          <w:sz w:val="22"/>
        </w:rPr>
        <w:t xml:space="preserve">Je předchůdcem dalších moderních typů čerpadel.</w:t>
      </w:r>
    </w:p>
    <w:p w14:paraId="7F1AAB8E" w14:textId="77777777" w:rsidR="00132D26" w:rsidRPr="00132D26" w:rsidRDefault="00132D26" w:rsidP="00132D26">
      <w:pPr>
        <w:rPr>
          <w:sz w:val="22"/>
          <w:szCs w:val="22"/>
        </w:rPr>
      </w:pPr>
    </w:p>
    <w:p w14:paraId="3D347420" w14:textId="77777777" w:rsidR="00132D26" w:rsidRPr="00132D26" w:rsidRDefault="00132D26" w:rsidP="00132D26">
      <w:pPr>
        <w:rPr>
          <w:b/>
          <w:sz w:val="22"/>
          <w:szCs w:val="22"/>
        </w:rPr>
      </w:pPr>
      <w:r>
        <w:rPr>
          <w:b/>
          <w:sz w:val="22"/>
        </w:rPr>
        <w:t xml:space="preserve">O umění stavby tunelů:</w:t>
      </w:r>
      <w:r>
        <w:rPr>
          <w:b/>
          <w:sz w:val="22"/>
        </w:rPr>
        <w:t xml:space="preserve"> </w:t>
      </w:r>
      <w:r>
        <w:rPr>
          <w:b/>
          <w:sz w:val="22"/>
        </w:rPr>
        <w:t xml:space="preserve">doly, štoly a vodní příkopy</w:t>
      </w:r>
    </w:p>
    <w:p w14:paraId="2057CE1D" w14:textId="77777777" w:rsidR="00132D26" w:rsidRPr="00132D26" w:rsidRDefault="00132D26" w:rsidP="00132D26">
      <w:pPr>
        <w:rPr>
          <w:sz w:val="22"/>
          <w:szCs w:val="22"/>
        </w:rPr>
      </w:pPr>
    </w:p>
    <w:p w14:paraId="638AE3E2" w14:textId="6F1CC702" w:rsidR="00132D26" w:rsidRPr="00132D26" w:rsidRDefault="00132D26" w:rsidP="00132D26">
      <w:pPr>
        <w:rPr>
          <w:sz w:val="22"/>
          <w:szCs w:val="22"/>
        </w:rPr>
      </w:pPr>
      <w:r>
        <w:rPr>
          <w:sz w:val="22"/>
        </w:rPr>
        <w:t xml:space="preserve">Kromě čerpadel se k přepravě vody používaly také tunely a příkopy.</w:t>
      </w:r>
      <w:r>
        <w:rPr>
          <w:sz w:val="22"/>
        </w:rPr>
        <w:t xml:space="preserve"> </w:t>
      </w:r>
      <w:r>
        <w:rPr>
          <w:sz w:val="22"/>
        </w:rPr>
        <w:t xml:space="preserve">V 15. století vznikla štola Markuse Semmlera („Markus-Semmler-Stolln“), technologické veledílo pro odvodňování dolů.</w:t>
      </w:r>
      <w:r>
        <w:rPr>
          <w:sz w:val="22"/>
        </w:rPr>
        <w:t xml:space="preserve"> </w:t>
      </w:r>
      <w:r>
        <w:rPr>
          <w:sz w:val="22"/>
        </w:rPr>
        <w:t xml:space="preserve">Ve 20. století byla prodloužena na délku 220 km a dnes je nejdelší nepřetržitě provozovanou štolou v Německu.</w:t>
      </w:r>
      <w:r>
        <w:rPr>
          <w:sz w:val="22"/>
        </w:rPr>
        <w:t xml:space="preserve"> </w:t>
      </w:r>
      <w:r>
        <w:rPr>
          <w:sz w:val="22"/>
        </w:rPr>
        <w:t xml:space="preserve">Odvodňuje hornický revír Schneeberg.</w:t>
      </w:r>
      <w:r>
        <w:rPr>
          <w:sz w:val="22"/>
        </w:rPr>
        <w:t xml:space="preserve"> </w:t>
      </w:r>
      <w:r>
        <w:rPr>
          <w:sz w:val="22"/>
        </w:rPr>
        <w:t xml:space="preserve">Vrcholem technického umění je Rothschönberská štola („Rothschönberger Stolln“), která dodnes odvodňuje velkou část hornického revíru Freiberg.</w:t>
      </w:r>
      <w:r>
        <w:rPr>
          <w:sz w:val="22"/>
        </w:rPr>
        <w:t xml:space="preserve"> </w:t>
      </w:r>
      <w:r>
        <w:rPr>
          <w:sz w:val="22"/>
        </w:rPr>
        <w:t xml:space="preserve">Na začátku 20. století byla s délkou přes 50 km nejdelší podzemní stavbou na světě.</w:t>
      </w:r>
      <w:r>
        <w:rPr>
          <w:sz w:val="22"/>
        </w:rPr>
        <w:t xml:space="preserve"> </w:t>
      </w:r>
      <w:r>
        <w:rPr>
          <w:sz w:val="22"/>
        </w:rPr>
        <w:t xml:space="preserve">Turisté se mohou vydat na pěší túru po těchto zařízeních, např. v rámci naučné stezky „Grabentour“ (začátek </w:t>
      </w:r>
      <w:r>
        <w:rPr>
          <w:sz w:val="22"/>
          <w:color w:val="272727"/>
        </w:rPr>
        <w:t xml:space="preserve">v Reinsbergu).</w:t>
      </w:r>
    </w:p>
    <w:p w14:paraId="62553B87" w14:textId="77777777" w:rsidR="00132D26" w:rsidRPr="00132D26" w:rsidRDefault="00132D26" w:rsidP="00132D26">
      <w:pPr>
        <w:rPr>
          <w:sz w:val="22"/>
          <w:szCs w:val="22"/>
        </w:rPr>
      </w:pPr>
    </w:p>
    <w:p w14:paraId="7AD98F7E" w14:textId="16A7EDA3" w:rsidR="00132D26" w:rsidRPr="00132D26" w:rsidRDefault="00132D26" w:rsidP="00132D26">
      <w:pPr>
        <w:rPr>
          <w:b/>
          <w:sz w:val="22"/>
          <w:szCs w:val="22"/>
        </w:rPr>
      </w:pPr>
      <w:r>
        <w:rPr>
          <w:b/>
          <w:sz w:val="22"/>
        </w:rPr>
        <w:t xml:space="preserve">O umění úpravy rud:</w:t>
      </w:r>
      <w:r>
        <w:rPr>
          <w:b/>
          <w:sz w:val="22"/>
        </w:rPr>
        <w:t xml:space="preserve"> </w:t>
      </w:r>
      <w:r>
        <w:rPr>
          <w:b/>
          <w:sz w:val="22"/>
        </w:rPr>
        <w:t xml:space="preserve">stoupovny, hamry (puchýrny) a vycezovací huti</w:t>
      </w:r>
    </w:p>
    <w:p w14:paraId="0762D2BB" w14:textId="77777777" w:rsidR="00132D26" w:rsidRPr="00132D26" w:rsidRDefault="00132D26" w:rsidP="00132D26">
      <w:pPr>
        <w:rPr>
          <w:sz w:val="22"/>
          <w:szCs w:val="22"/>
        </w:rPr>
      </w:pPr>
    </w:p>
    <w:p w14:paraId="753B1072" w14:textId="10109323" w:rsidR="00132D26" w:rsidRPr="00132D26" w:rsidRDefault="00132D26" w:rsidP="00132D26">
      <w:pPr>
        <w:rPr>
          <w:sz w:val="22"/>
          <w:szCs w:val="22"/>
        </w:rPr>
      </w:pPr>
      <w:r>
        <w:rPr>
          <w:sz w:val="22"/>
        </w:rPr>
        <w:t xml:space="preserve">Využití vodní síly přivedlo majitele dolů Sigismunda von Maltitz na myšlenku poprvé provozovat ve svých dolech u Dippoldiswalde (1507) stoupovny na mokré drcení rud.</w:t>
      </w:r>
      <w:r>
        <w:rPr>
          <w:sz w:val="22"/>
        </w:rPr>
        <w:t xml:space="preserve"> </w:t>
      </w:r>
      <w:r>
        <w:rPr>
          <w:sz w:val="22"/>
        </w:rPr>
        <w:t xml:space="preserve">Ruda se od té doby drtila za stálého přívodu vody.</w:t>
      </w:r>
      <w:r>
        <w:rPr>
          <w:sz w:val="22"/>
        </w:rPr>
        <w:t xml:space="preserve"> </w:t>
      </w:r>
      <w:r>
        <w:rPr>
          <w:sz w:val="22"/>
        </w:rPr>
        <w:t xml:space="preserve">To usnadnilo oddělování nepoužitelné lehké hluché horniny a snížilo ztráty rudy odprašováním.</w:t>
      </w:r>
      <w:r>
        <w:rPr>
          <w:sz w:val="22"/>
        </w:rPr>
        <w:t xml:space="preserve"> </w:t>
      </w:r>
      <w:r>
        <w:rPr>
          <w:sz w:val="22"/>
        </w:rPr>
        <w:t xml:space="preserve">Tento proces se rozšířil po celém světě a zásadně změnil těžbu rudy v Cornwallu ve Velké Británii, který je rovněž zapsán na Seznamu světového dědictví UNESCO.</w:t>
      </w:r>
    </w:p>
    <w:p w14:paraId="75F2CE50" w14:textId="77777777" w:rsidR="00132D26" w:rsidRPr="00132D26" w:rsidRDefault="00132D26" w:rsidP="00132D26">
      <w:pPr>
        <w:rPr>
          <w:sz w:val="22"/>
          <w:szCs w:val="22"/>
        </w:rPr>
      </w:pPr>
    </w:p>
    <w:p w14:paraId="7EE1B84A" w14:textId="69E5A934" w:rsidR="00132D26" w:rsidRPr="00132D26" w:rsidRDefault="00132D26" w:rsidP="00132D26">
      <w:pPr>
        <w:rPr>
          <w:sz w:val="22"/>
          <w:szCs w:val="22"/>
        </w:rPr>
      </w:pPr>
      <w:r>
        <w:rPr>
          <w:sz w:val="22"/>
        </w:rPr>
        <w:t xml:space="preserve">Zajímavý pohled na tuto technologii úpravy rud nabízí muzea v Altenbergu, např. Prádlo IV („Wäsche IV“), a v okolí Schneebergu, např. stoupovna „Siebenschlehener Pochwerk“.</w:t>
      </w:r>
      <w:r>
        <w:rPr>
          <w:sz w:val="22"/>
        </w:rPr>
        <w:t xml:space="preserve"> </w:t>
      </w:r>
      <w:r>
        <w:rPr>
          <w:sz w:val="22"/>
        </w:rPr>
        <w:t xml:space="preserve">Z těchto technických inovací v oblasti využití vody těžily také puchýrny (hamry), které jsou na některých místech dodnes v provozu, jako například hamr „Frohnauer Hammer“ (17. století) u města Annaberg-Buchholz.</w:t>
      </w:r>
      <w:r>
        <w:rPr>
          <w:sz w:val="22"/>
        </w:rPr>
        <w:t xml:space="preserve"> </w:t>
      </w:r>
      <w:r>
        <w:rPr>
          <w:sz w:val="22"/>
        </w:rPr>
        <w:t xml:space="preserve">Jedná se o nejstarší chráněnou technickou památku v Sasku a nejstarší kovářské muzeum v Německu (od roku 1907).</w:t>
      </w:r>
    </w:p>
    <w:p w14:paraId="3467D802" w14:textId="77777777" w:rsidR="00132D26" w:rsidRPr="00132D26" w:rsidRDefault="00132D26" w:rsidP="00132D26">
      <w:pPr>
        <w:rPr>
          <w:sz w:val="22"/>
          <w:szCs w:val="22"/>
        </w:rPr>
      </w:pPr>
    </w:p>
    <w:p w14:paraId="0ED69893" w14:textId="5C0102DE" w:rsidR="00132D26" w:rsidRPr="00132D26" w:rsidRDefault="00132D26" w:rsidP="00132D26">
      <w:pPr>
        <w:rPr>
          <w:sz w:val="22"/>
          <w:szCs w:val="22"/>
        </w:rPr>
      </w:pPr>
      <w:r>
        <w:rPr>
          <w:sz w:val="22"/>
        </w:rPr>
        <w:t xml:space="preserve">V oblasti hutnictví zdokonalili obyvatelé Krušných hor nový způsob výroby stříbra – „vycezování“, které pochází z oblasti Norimberka.</w:t>
      </w:r>
      <w:r>
        <w:rPr>
          <w:sz w:val="22"/>
        </w:rPr>
        <w:t xml:space="preserve"> </w:t>
      </w:r>
      <w:r>
        <w:rPr>
          <w:sz w:val="22"/>
        </w:rPr>
        <w:t xml:space="preserve">Představu o tom návštěvníkům poskytne vycezovací huť v Grünthalu (1537) u Olbernhau.</w:t>
      </w:r>
      <w:r>
        <w:rPr>
          <w:sz w:val="22"/>
        </w:rPr>
        <w:t xml:space="preserve"> </w:t>
      </w:r>
      <w:r>
        <w:rPr>
          <w:sz w:val="22"/>
        </w:rPr>
        <w:t xml:space="preserve">Jednalo se o soběstačný raně průmyslový hutnický komplex, který fungoval jako malé město.</w:t>
      </w:r>
      <w:r>
        <w:rPr>
          <w:sz w:val="22"/>
        </w:rPr>
        <w:t xml:space="preserve"> </w:t>
      </w:r>
      <w:r>
        <w:rPr>
          <w:sz w:val="22"/>
        </w:rPr>
        <w:t xml:space="preserve">Vycezování bylo v té době nejmodernějším postupem pro získávání stříbra z měděných rud s obsahem stříbra.</w:t>
      </w:r>
      <w:r>
        <w:rPr>
          <w:sz w:val="22"/>
        </w:rPr>
        <w:t xml:space="preserve"> </w:t>
      </w:r>
      <w:r>
        <w:rPr>
          <w:sz w:val="22"/>
        </w:rPr>
        <w:t xml:space="preserve">Tímto způsobem získávali hutníci nejen cenné stříbro, ale také čistší a kvalitnější měď.</w:t>
      </w:r>
      <w:r>
        <w:rPr>
          <w:sz w:val="22"/>
        </w:rPr>
        <w:t xml:space="preserve"> </w:t>
      </w:r>
      <w:r>
        <w:rPr>
          <w:sz w:val="22"/>
        </w:rPr>
        <w:t xml:space="preserve">Grünthalská měď je tak dodnes k vidění na slavných stavbách, např. na drážďanském Zwingeru, velechrámu v Ulmu („Ulm Münster“) nebo katedrále sv. Štěpána ve Vídni.</w:t>
      </w:r>
      <w:r>
        <w:rPr>
          <w:sz w:val="22"/>
        </w:rPr>
        <w:t xml:space="preserve"> </w:t>
      </w:r>
      <w:r>
        <w:rPr>
          <w:sz w:val="22"/>
        </w:rPr>
        <w:t xml:space="preserve">Vycezovací huť je dnes zrekonstruovaným památkovým komplexem s muzeem, hotelem a restaurací, který je svou úplností v Evropě jedinečný.</w:t>
      </w:r>
    </w:p>
    <w:p w14:paraId="10AB7FC5" w14:textId="77777777" w:rsidR="00B11022" w:rsidRPr="00132D26" w:rsidRDefault="00B11022">
      <w:pPr>
        <w:rPr>
          <w:sz w:val="22"/>
          <w:szCs w:val="22"/>
        </w:rPr>
      </w:pPr>
    </w:p>
    <w:sectPr w:rsidR="00B11022" w:rsidRPr="00132D26" w:rsidSect="007B330F">
      <w:headerReference w:type="default" r:id="rId6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9D00F" w14:textId="77777777" w:rsidR="00A55BE7" w:rsidRDefault="00A55BE7" w:rsidP="00332DA5">
      <w:r>
        <w:separator/>
      </w:r>
    </w:p>
  </w:endnote>
  <w:endnote w:type="continuationSeparator" w:id="0">
    <w:p w14:paraId="6C628DC1" w14:textId="77777777" w:rsidR="00A55BE7" w:rsidRDefault="00A55BE7" w:rsidP="00332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15394" w14:textId="77777777" w:rsidR="00A55BE7" w:rsidRDefault="00A55BE7" w:rsidP="00332DA5">
      <w:r>
        <w:separator/>
      </w:r>
    </w:p>
  </w:footnote>
  <w:footnote w:type="continuationSeparator" w:id="0">
    <w:p w14:paraId="6ACA32DD" w14:textId="77777777" w:rsidR="00A55BE7" w:rsidRDefault="00A55BE7" w:rsidP="00332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1578F" w14:textId="6CABA061" w:rsidR="00A55BE7" w:rsidRPr="004F2EE9" w:rsidRDefault="00A55BE7" w:rsidP="00332DA5">
    <w:pPr>
      <w:pStyle w:val="Kopfzeile"/>
      <w:rPr>
        <w:sz w:val="18"/>
        <w:szCs w:val="18"/>
      </w:rPr>
    </w:pPr>
    <w:r>
      <w:rPr>
        <w:sz w:val="18"/>
      </w:rPr>
      <w:t xml:space="preserve">TVE e.V. / Texty o světovém dědictví, text č. 5:</w:t>
    </w:r>
    <w:r>
      <w:rPr>
        <w:sz w:val="18"/>
      </w:rPr>
      <w:t xml:space="preserve"> </w:t>
    </w:r>
    <w:r>
      <w:rPr>
        <w:sz w:val="18"/>
      </w:rPr>
      <w:t xml:space="preserve">Inovace, 4213 znaků/ 13. 1. 2023 – konečná verze</w:t>
    </w:r>
  </w:p>
  <w:p w14:paraId="2E98CF3C" w14:textId="77777777" w:rsidR="00A55BE7" w:rsidRDefault="00A55BE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dirty" w:grammar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DA5"/>
    <w:rsid w:val="00106ECB"/>
    <w:rsid w:val="00132D26"/>
    <w:rsid w:val="00136B2F"/>
    <w:rsid w:val="002F5DF1"/>
    <w:rsid w:val="00332DA5"/>
    <w:rsid w:val="003B03D4"/>
    <w:rsid w:val="004E63A1"/>
    <w:rsid w:val="004E7605"/>
    <w:rsid w:val="006B2417"/>
    <w:rsid w:val="007B330F"/>
    <w:rsid w:val="00875704"/>
    <w:rsid w:val="00A55BE7"/>
    <w:rsid w:val="00B11022"/>
    <w:rsid w:val="00B56061"/>
    <w:rsid w:val="00BB7B00"/>
    <w:rsid w:val="00E13109"/>
    <w:rsid w:val="00EF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A9284E"/>
  <w14:defaultImageDpi w14:val="300"/>
  <w15:docId w15:val="{9B084AA9-F461-4681-BF84-D4843018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Theme="minorEastAsia" w:hAnsi="Trebuchet MS" w:cstheme="minorBidi"/>
        <w:sz w:val="24"/>
        <w:szCs w:val="24"/>
        <w:lang w:val="cs-CZ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2D26"/>
  </w:style>
  <w:style w:type="paragraph" w:styleId="berschrift2">
    <w:name w:val="heading 2"/>
    <w:basedOn w:val="Standard"/>
    <w:link w:val="berschrift2Zchn"/>
    <w:uiPriority w:val="9"/>
    <w:qFormat/>
    <w:rsid w:val="00332DA5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332DA5"/>
    <w:rPr>
      <w:rFonts w:ascii="Times" w:hAnsi="Times"/>
      <w:b/>
      <w:bCs/>
      <w:sz w:val="36"/>
      <w:szCs w:val="36"/>
    </w:rPr>
  </w:style>
  <w:style w:type="paragraph" w:customStyle="1" w:styleId="Default">
    <w:name w:val="Default"/>
    <w:rsid w:val="00332DA5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Kopfzeile">
    <w:name w:val="header"/>
    <w:basedOn w:val="Standard"/>
    <w:link w:val="KopfzeileZchn"/>
    <w:uiPriority w:val="99"/>
    <w:unhideWhenUsed/>
    <w:rsid w:val="00332D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32DA5"/>
  </w:style>
  <w:style w:type="paragraph" w:styleId="Fuzeile">
    <w:name w:val="footer"/>
    <w:basedOn w:val="Standard"/>
    <w:link w:val="FuzeileZchn"/>
    <w:uiPriority w:val="99"/>
    <w:unhideWhenUsed/>
    <w:rsid w:val="00332D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32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581</Words>
  <Characters>3661</Characters>
  <Application>Microsoft Office Word</Application>
  <DocSecurity>4</DocSecurity>
  <Lines>30</Lines>
  <Paragraphs>8</Paragraphs>
  <ScaleCrop>false</ScaleCrop>
  <Company>decorum Kommunikation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Schulz-Nötzold</dc:creator>
  <cp:keywords/>
  <dc:description/>
  <cp:lastModifiedBy>Stephan Theile</cp:lastModifiedBy>
  <cp:revision>2</cp:revision>
  <dcterms:created xsi:type="dcterms:W3CDTF">2023-01-13T08:57:00Z</dcterms:created>
  <dcterms:modified xsi:type="dcterms:W3CDTF">2023-01-13T08:57:00Z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-1786716660</vt:i4>
  </property>
  <property fmtid="{D5CDD505-2E9C-101B-9397-08002B2CF9AE}" pid="3" name="_NewReviewCycle">
    <vt:lpwstr/>
  </property>
  <property fmtid="{D5CDD505-2E9C-101B-9397-08002B2CF9AE}" pid="4" name="_EmailSubject">
    <vt:lpwstr>Angebot: Übersetzung D-&gt;CZ, EN - Ergänzung</vt:lpwstr>
  </property>
  <property fmtid="{D5CDD505-2E9C-101B-9397-08002B2CF9AE}" pid="5" name="_AuthorEmail">
    <vt:lpwstr>rene.thiemann@sprachunion.de</vt:lpwstr>
  </property>
  <property fmtid="{D5CDD505-2E9C-101B-9397-08002B2CF9AE}" pid="6" name="_AuthorEmailDisplayName">
    <vt:lpwstr>René Thiemann | SprachUnion</vt:lpwstr>
  </property>
</Properties>
</file>