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BF3A" w14:textId="77777777" w:rsidR="00633A68" w:rsidRPr="00265490" w:rsidRDefault="00633A68" w:rsidP="00633A68">
      <w:pPr>
        <w:rPr>
          <w:b/>
          <w:sz w:val="40"/>
          <w:szCs w:val="40"/>
        </w:rPr>
      </w:pPr>
      <w:r>
        <w:rPr>
          <w:b/>
          <w:sz w:val="40"/>
        </w:rPr>
        <w:t xml:space="preserve">Kulturní krajina:</w:t>
      </w:r>
      <w:r>
        <w:rPr>
          <w:b/>
          <w:sz w:val="40"/>
        </w:rPr>
        <w:t xml:space="preserve"> </w:t>
      </w:r>
      <w:r>
        <w:rPr>
          <w:b/>
          <w:sz w:val="40"/>
        </w:rPr>
        <w:t xml:space="preserve">ovlivněná hornictvím</w:t>
      </w:r>
    </w:p>
    <w:p w14:paraId="03CFE8AB" w14:textId="77777777" w:rsidR="00633A68" w:rsidRPr="00332325" w:rsidRDefault="00633A68" w:rsidP="00633A68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 Erzgebirge/Krušnohoří zapsaný na Seznamu světového dědictví UNESCO: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stříbro, cín, kobalt, uran a železo</w:t>
      </w:r>
    </w:p>
    <w:p w14:paraId="5A1D9E5E" w14:textId="77777777" w:rsidR="00633A68" w:rsidRDefault="00633A68" w:rsidP="00633A68">
      <w:pPr>
        <w:rPr>
          <w:sz w:val="22"/>
          <w:szCs w:val="22"/>
        </w:rPr>
      </w:pPr>
    </w:p>
    <w:p w14:paraId="28FA0656" w14:textId="44CA7F64" w:rsidR="00633A68" w:rsidRPr="00616BDF" w:rsidRDefault="00633A68" w:rsidP="00633A68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Stříbro, cín, kobalt, uran a železo zastupují pět krajin, ve kterých se těžily rudy a které charakterizují tento hornický region.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Každá z nich umožňuje našim hostům nahlédnout do těžby a zpracování rud v jednotlivých obdobích a ukazuje jejich význam z globálního hlediska.</w:t>
      </w:r>
    </w:p>
    <w:p w14:paraId="1AD1E910" w14:textId="77777777" w:rsidR="00633A68" w:rsidRPr="00616BDF" w:rsidRDefault="00633A68" w:rsidP="00633A68">
      <w:pPr>
        <w:rPr>
          <w:sz w:val="22"/>
          <w:szCs w:val="22"/>
        </w:rPr>
      </w:pPr>
    </w:p>
    <w:p w14:paraId="01E6B9CC" w14:textId="3BEECB51" w:rsidR="00633A68" w:rsidRPr="000C4D0F" w:rsidRDefault="00633A68" w:rsidP="00633A68">
      <w:pPr>
        <w:rPr>
          <w:b/>
          <w:sz w:val="22"/>
          <w:szCs w:val="22"/>
        </w:rPr>
      </w:pPr>
      <w:r>
        <w:rPr>
          <w:b/>
          <w:sz w:val="22"/>
        </w:rPr>
        <w:t xml:space="preserve">Stříbro (12.–20. st.):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vše začalo prvním objevem stříbra</w:t>
      </w:r>
    </w:p>
    <w:p w14:paraId="0B727651" w14:textId="77777777" w:rsidR="00633A68" w:rsidRPr="00616BDF" w:rsidRDefault="00633A68" w:rsidP="00633A68">
      <w:pPr>
        <w:rPr>
          <w:sz w:val="22"/>
          <w:szCs w:val="22"/>
        </w:rPr>
      </w:pPr>
    </w:p>
    <w:p w14:paraId="7DDDD7D2" w14:textId="51100336" w:rsidR="00E120B6" w:rsidRDefault="00633A68" w:rsidP="00633A68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Znalosti o raném období rozšíří Muzeum středověkého hornictví v Krušných horách (Museum für mittelalterlichen Bergbau im Erzgebirge, MiBERZ) a naučná hornická stezka v Dippoldiswalde.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Rozkvět výroby stříbra nastal v 15./16. století, kdy se Krušné hory staly největší těžební oblastí v Evropě.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Rozvíjely se zde průkopnické technologie a vědecké poznatky, které doprovázelo rychlé osídlování a proměna krajiny.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Příkladem je Muzeum Krušnohoří se stříbrným dolem „Im Gößner“, návštěvní důl „Markus-Röhling-Stolln“ ve městě Annaberg-Buchholz a nedaleká krajina s haldami „Am Pöhlberg“.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Působivým dokladem tohoto staletého vývoje jsou také historická centra měst Freiberg a Marienberg či průzkumné hornické stezky v okolí.</w:t>
      </w:r>
    </w:p>
    <w:p w14:paraId="2D740DE0" w14:textId="77777777" w:rsidR="00633A68" w:rsidRPr="002A4F9F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58451142" w14:textId="08F59E52" w:rsidR="00633A68" w:rsidRPr="003536E3" w:rsidRDefault="00633A68" w:rsidP="00633A68">
      <w:pPr>
        <w:widowControl w:val="0"/>
        <w:autoSpaceDE w:val="0"/>
        <w:autoSpaceDN w:val="0"/>
        <w:adjustRightInd w:val="0"/>
        <w:rPr>
          <w:b/>
          <w:color w:val="272727"/>
          <w:sz w:val="22"/>
          <w:szCs w:val="22"/>
          <w:rFonts w:cs="Times New Roman"/>
        </w:rPr>
      </w:pPr>
      <w:r>
        <w:rPr>
          <w:b/>
          <w:color w:val="272727"/>
          <w:sz w:val="22"/>
        </w:rPr>
        <w:t xml:space="preserve">Cín (14.–20. st.):</w:t>
      </w:r>
      <w:r>
        <w:rPr>
          <w:b/>
          <w:color w:val="272727"/>
          <w:sz w:val="22"/>
        </w:rPr>
        <w:t xml:space="preserve"> </w:t>
      </w:r>
      <w:r>
        <w:rPr>
          <w:b/>
          <w:color w:val="272727"/>
          <w:sz w:val="22"/>
        </w:rPr>
        <w:t xml:space="preserve">Krušné hory jsou momentálně největším producentem cínu na světě</w:t>
      </w:r>
      <w:r>
        <w:rPr>
          <w:b/>
          <w:color w:val="272727"/>
          <w:sz w:val="22"/>
        </w:rPr>
        <w:t xml:space="preserve"> </w:t>
      </w:r>
    </w:p>
    <w:p w14:paraId="6CB3E45F" w14:textId="77777777" w:rsidR="00633A6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4C4CF0B8" w14:textId="30091475" w:rsidR="00633A68" w:rsidRPr="006D7975" w:rsidRDefault="00633A68" w:rsidP="00633A68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První oblasti těžby cínu se nacházely v západním Krušnohoří u Ehrenfriedersdorfu, kde je dnes návštěvní důl, a u Eibenstocku, kolem něhož vede naučná stezka o hornictví a rýžování.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S objevem nových ložisek ve vyšších polohách v 16. století převýšila těžba v česko-saském pomezí dokonce i britskou produkci.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Krušné hory se na čas staly největším světovým producentem cínu.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Výmluvnými svědky minulosti jsou Hornické muzeum v Altenbergu, návštěvní důl „Vereinigt Zwitterfeld zu Zinnwald“ a bývalé správní sídlo zámku Lauenstein.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Krajinu ovlivněnou těžbou cínu mohou hosté nejlépe prozkoumat na naučných stezkách.</w:t>
      </w:r>
    </w:p>
    <w:p w14:paraId="3EBBA560" w14:textId="77777777" w:rsidR="00633A68" w:rsidRPr="006D7975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3FC4283F" w14:textId="0899E4ED" w:rsidR="00633A68" w:rsidRPr="004B22D1" w:rsidRDefault="00633A68" w:rsidP="00633A68">
      <w:pPr>
        <w:widowControl w:val="0"/>
        <w:autoSpaceDE w:val="0"/>
        <w:autoSpaceDN w:val="0"/>
        <w:adjustRightInd w:val="0"/>
        <w:rPr>
          <w:b/>
          <w:color w:val="272727"/>
          <w:sz w:val="22"/>
          <w:szCs w:val="22"/>
          <w:rFonts w:cs="Times New Roman"/>
        </w:rPr>
      </w:pPr>
      <w:r>
        <w:rPr>
          <w:b/>
          <w:color w:val="272727"/>
          <w:sz w:val="22"/>
        </w:rPr>
        <w:t xml:space="preserve">Kobalt (16.–18. st.):</w:t>
      </w:r>
      <w:r>
        <w:rPr>
          <w:b/>
          <w:color w:val="272727"/>
          <w:sz w:val="22"/>
        </w:rPr>
        <w:t xml:space="preserve"> </w:t>
      </w:r>
      <w:r>
        <w:rPr>
          <w:b/>
          <w:color w:val="272727"/>
          <w:sz w:val="22"/>
        </w:rPr>
        <w:t xml:space="preserve">modrá okouzlila svět</w:t>
      </w:r>
    </w:p>
    <w:p w14:paraId="6348C097" w14:textId="77777777" w:rsidR="00633A6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79115A89" w14:textId="60A98070" w:rsidR="00633A68" w:rsidRPr="00DA2838" w:rsidRDefault="00633A68" w:rsidP="00633A68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Na konci 16. století se pomocí nového postupu podařilo získávat z kobaltové rudy modrý pigment, kterým se barvila keramika a sklo.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V 17. a 18. století se Krušné hory staly předním světovým producentem tohoto vyhledávaného exportního zboží.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Místní kobaltová modř zdobila čínský a míšeňský porcelán, sklo z Čech i Benátek či delftskou keramiku z Nizozemska.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V okolí kobaltového revíru Schneeberg najdou návštěvníci všechny fáze těžby a úpravy této rudy: v Muzeu hornického lidového umění s památkově chráněnou stoupovnou „Siebenschlehener Pochwerk“, v dole „Fundgrube Wolfgangmaßen“ nebo na naučné hornické stezce „Schneeberg-Neustädl“.</w:t>
      </w:r>
    </w:p>
    <w:p w14:paraId="29CB3960" w14:textId="77777777" w:rsidR="00633A68" w:rsidRPr="00DA283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7464D83C" w14:textId="77777777" w:rsidR="00633A68" w:rsidRPr="004B22D1" w:rsidRDefault="00633A68" w:rsidP="00633A68">
      <w:pPr>
        <w:widowControl w:val="0"/>
        <w:autoSpaceDE w:val="0"/>
        <w:autoSpaceDN w:val="0"/>
        <w:adjustRightInd w:val="0"/>
        <w:rPr>
          <w:b/>
          <w:color w:val="272727"/>
          <w:sz w:val="22"/>
          <w:szCs w:val="22"/>
          <w:rFonts w:cs="Times New Roman"/>
        </w:rPr>
      </w:pPr>
      <w:r>
        <w:rPr>
          <w:b/>
          <w:color w:val="272727"/>
          <w:sz w:val="22"/>
        </w:rPr>
        <w:t xml:space="preserve">Uran (19./20. st.):</w:t>
      </w:r>
      <w:r>
        <w:rPr>
          <w:b/>
          <w:color w:val="272727"/>
          <w:sz w:val="22"/>
        </w:rPr>
        <w:t xml:space="preserve"> </w:t>
      </w:r>
      <w:r>
        <w:rPr>
          <w:b/>
          <w:color w:val="272727"/>
          <w:sz w:val="22"/>
        </w:rPr>
        <w:t xml:space="preserve">kov píše světové dějiny během studené války</w:t>
      </w:r>
    </w:p>
    <w:p w14:paraId="5BC8771F" w14:textId="77777777" w:rsidR="00633A6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348ECDE2" w14:textId="3C92ADB9" w:rsidR="00633A68" w:rsidRPr="003C7BA4" w:rsidRDefault="00633A68" w:rsidP="00633A68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Uran byl vůbec poprvé objeven, těžen a zpracováván v Krušných horách – původně jako pigment pro výrobu barev.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Po druhé světové válce přesáhl objem těžby uranu všechno, co Krušné hory v dosavadní historii těžby zažily.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Sovětská akciová společnost SAG Wismut těžila uranovou rudu pro výrobu jaderných zbraní.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Po roce 1990 byla hornická krajina dekontaminována.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Tento proces je celosvětově považován za vzor úspěšné rekultivace.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Návštěvníci si o tom mohou udělat představu v lázeňském centru Aue-Bad Schlema nebo na naučné stezce pojednávající o těžbě a rekultivaci.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Výchozím bodem je Muzeum těžby uranu.</w:t>
      </w:r>
    </w:p>
    <w:p w14:paraId="657D26F9" w14:textId="77777777" w:rsidR="00633A6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0D4D106D" w14:textId="77777777" w:rsidR="00633A68" w:rsidRPr="004B22D1" w:rsidRDefault="00633A68" w:rsidP="00633A68">
      <w:pPr>
        <w:widowControl w:val="0"/>
        <w:autoSpaceDE w:val="0"/>
        <w:autoSpaceDN w:val="0"/>
        <w:adjustRightInd w:val="0"/>
        <w:rPr>
          <w:b/>
          <w:color w:val="272727"/>
          <w:sz w:val="22"/>
          <w:szCs w:val="22"/>
          <w:rFonts w:cs="Times New Roman"/>
        </w:rPr>
      </w:pPr>
      <w:r>
        <w:rPr>
          <w:b/>
          <w:color w:val="272727"/>
          <w:sz w:val="22"/>
        </w:rPr>
        <w:t xml:space="preserve">Železo (14.–19. st.):</w:t>
      </w:r>
      <w:r>
        <w:rPr>
          <w:b/>
          <w:color w:val="272727"/>
          <w:sz w:val="22"/>
        </w:rPr>
        <w:t xml:space="preserve"> </w:t>
      </w:r>
      <w:r>
        <w:rPr>
          <w:b/>
          <w:color w:val="272727"/>
          <w:sz w:val="22"/>
        </w:rPr>
        <w:t xml:space="preserve">výroba nástrojů v nejstarším krušnohorském hamru</w:t>
      </w:r>
    </w:p>
    <w:p w14:paraId="607BE3A3" w14:textId="77777777" w:rsidR="00633A68" w:rsidRDefault="00633A68" w:rsidP="00633A68">
      <w:pPr>
        <w:widowControl w:val="0"/>
        <w:autoSpaceDE w:val="0"/>
        <w:autoSpaceDN w:val="0"/>
        <w:adjustRightInd w:val="0"/>
        <w:rPr>
          <w:rFonts w:cs="Times New Roman"/>
          <w:color w:val="272727"/>
          <w:sz w:val="22"/>
          <w:szCs w:val="22"/>
        </w:rPr>
      </w:pPr>
    </w:p>
    <w:p w14:paraId="19E07D90" w14:textId="4FC5B434" w:rsidR="00B11022" w:rsidRPr="0001353D" w:rsidRDefault="00633A68" w:rsidP="0001353D">
      <w:pPr>
        <w:widowControl w:val="0"/>
        <w:autoSpaceDE w:val="0"/>
        <w:autoSpaceDN w:val="0"/>
        <w:adjustRightInd w:val="0"/>
        <w:rPr>
          <w:color w:val="272727"/>
          <w:sz w:val="22"/>
          <w:szCs w:val="22"/>
          <w:rFonts w:cs="Times New Roman"/>
        </w:rPr>
      </w:pPr>
      <w:r>
        <w:rPr>
          <w:color w:val="272727"/>
          <w:sz w:val="22"/>
        </w:rPr>
        <w:t xml:space="preserve">Těžba a zpracování železa hrály důležitou roli.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Poptávka po nářadí prudce vzrostla s rychlým rozvojem těžby stříbra a zakládáním horních měst.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V hornické krajině „Rother Berg“ je možné se vydat na cestu do historie železa.</w:t>
      </w:r>
      <w:r>
        <w:rPr>
          <w:color w:val="272727"/>
          <w:sz w:val="22"/>
        </w:rPr>
        <w:t xml:space="preserve"> </w:t>
      </w:r>
      <w:r>
        <w:rPr>
          <w:color w:val="272727"/>
          <w:sz w:val="22"/>
        </w:rPr>
        <w:t xml:space="preserve">Panský dvůr „Erlahammer“ (17. st.) je nejstarším dosud existujícím hamrem v Krušných horách.</w:t>
      </w:r>
    </w:p>
    <w:sectPr w:rsidR="00B11022" w:rsidRPr="0001353D" w:rsidSect="004F2EE9">
      <w:headerReference w:type="default" r:id="rId6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4A5D" w14:textId="77777777" w:rsidR="003A68F7" w:rsidRDefault="003A68F7" w:rsidP="00633A68">
      <w:r>
        <w:separator/>
      </w:r>
    </w:p>
  </w:endnote>
  <w:endnote w:type="continuationSeparator" w:id="0">
    <w:p w14:paraId="2D8AF728" w14:textId="77777777" w:rsidR="003A68F7" w:rsidRDefault="003A68F7" w:rsidP="0063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EF7C" w14:textId="77777777" w:rsidR="003A68F7" w:rsidRDefault="003A68F7" w:rsidP="00633A68">
      <w:r>
        <w:separator/>
      </w:r>
    </w:p>
  </w:footnote>
  <w:footnote w:type="continuationSeparator" w:id="0">
    <w:p w14:paraId="2354E941" w14:textId="77777777" w:rsidR="003A68F7" w:rsidRDefault="003A68F7" w:rsidP="0063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F96A" w14:textId="58C7A42E" w:rsidR="00116692" w:rsidRPr="004F2EE9" w:rsidRDefault="00116692" w:rsidP="00633A68">
    <w:pPr>
      <w:pStyle w:val="Kopfzeile"/>
      <w:rPr>
        <w:sz w:val="18"/>
        <w:szCs w:val="18"/>
      </w:rPr>
    </w:pPr>
    <w:r>
      <w:rPr>
        <w:sz w:val="18"/>
      </w:rPr>
      <w:t xml:space="preserve">TVE e.V. / Texty o světovém dědictví, text č. 2:</w:t>
    </w:r>
    <w:r>
      <w:rPr>
        <w:sz w:val="18"/>
      </w:rPr>
      <w:t xml:space="preserve"> </w:t>
    </w:r>
    <w:r>
      <w:rPr>
        <w:sz w:val="18"/>
      </w:rPr>
      <w:t xml:space="preserve">Kulturní krajina po opravě, 3698 znaků / decorum, Nötzold / 6. 1. 2023</w:t>
    </w:r>
  </w:p>
  <w:p w14:paraId="442817CC" w14:textId="77777777" w:rsidR="00116692" w:rsidRDefault="001166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68"/>
    <w:rsid w:val="0001353D"/>
    <w:rsid w:val="00116692"/>
    <w:rsid w:val="00333F8E"/>
    <w:rsid w:val="003632B9"/>
    <w:rsid w:val="003A68F7"/>
    <w:rsid w:val="00460882"/>
    <w:rsid w:val="004617FB"/>
    <w:rsid w:val="004F2EE9"/>
    <w:rsid w:val="00633A68"/>
    <w:rsid w:val="006B2417"/>
    <w:rsid w:val="00774A86"/>
    <w:rsid w:val="00926C20"/>
    <w:rsid w:val="009E0E5D"/>
    <w:rsid w:val="00B11022"/>
    <w:rsid w:val="00C454F5"/>
    <w:rsid w:val="00E120B6"/>
    <w:rsid w:val="00ED16BA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5CFCE"/>
  <w14:defaultImageDpi w14:val="300"/>
  <w15:docId w15:val="{0BBD3966-649D-4781-A1BD-70CB9FD7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3A6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3A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3A68"/>
  </w:style>
  <w:style w:type="paragraph" w:styleId="Fuzeile">
    <w:name w:val="footer"/>
    <w:basedOn w:val="Standard"/>
    <w:link w:val="FuzeileZchn"/>
    <w:uiPriority w:val="99"/>
    <w:unhideWhenUsed/>
    <w:rsid w:val="00633A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3A68"/>
  </w:style>
  <w:style w:type="paragraph" w:styleId="berarbeitung">
    <w:name w:val="Revision"/>
    <w:hidden/>
    <w:uiPriority w:val="99"/>
    <w:semiHidden/>
    <w:rsid w:val="0036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3263</Characters>
  <Application>Microsoft Office Word</Application>
  <DocSecurity>0</DocSecurity>
  <Lines>27</Lines>
  <Paragraphs>7</Paragraphs>
  <ScaleCrop>false</ScaleCrop>
  <Company>decorum Kommunikation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2023-01-12T09:05:00Z</dcterms:created>
  <dcterms:modified xsi:type="dcterms:W3CDTF">2023-01-12T09:05:00Z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-720964631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